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BC0314" w14:textId="55EA97DB" w:rsidR="0031142D" w:rsidRDefault="00C868F9">
      <w:pPr>
        <w:pStyle w:val="Header"/>
        <w:pBdr>
          <w:bottom w:val="single" w:sz="4" w:space="1" w:color="auto"/>
        </w:pBdr>
        <w:tabs>
          <w:tab w:val="right" w:pos="9639"/>
        </w:tabs>
        <w:spacing w:after="0"/>
        <w:rPr>
          <w:rFonts w:cs="Arial"/>
          <w:bCs/>
          <w:sz w:val="28"/>
          <w:szCs w:val="28"/>
        </w:rPr>
      </w:pPr>
      <w:r>
        <w:rPr>
          <w:rFonts w:cs="Arial"/>
          <w:bCs/>
          <w:sz w:val="24"/>
          <w:szCs w:val="24"/>
        </w:rPr>
        <w:t xml:space="preserve">3GPP </w:t>
      </w:r>
      <w:bookmarkStart w:id="0" w:name="OLE_LINK52"/>
      <w:bookmarkStart w:id="1" w:name="OLE_LINK50"/>
      <w:bookmarkStart w:id="2" w:name="OLE_LINK51"/>
      <w:r>
        <w:rPr>
          <w:rFonts w:cs="Arial"/>
          <w:bCs/>
          <w:sz w:val="24"/>
          <w:szCs w:val="24"/>
        </w:rPr>
        <w:t>TSG</w:t>
      </w:r>
      <w:r>
        <w:rPr>
          <w:rFonts w:cs="Arial" w:hint="eastAsia"/>
          <w:bCs/>
          <w:sz w:val="24"/>
          <w:szCs w:val="24"/>
          <w:lang w:val="en-US" w:eastAsia="zh-CN"/>
        </w:rPr>
        <w:t>-SA</w:t>
      </w:r>
      <w:r>
        <w:rPr>
          <w:rFonts w:cs="Arial"/>
          <w:bCs/>
          <w:sz w:val="24"/>
          <w:szCs w:val="24"/>
        </w:rPr>
        <w:t xml:space="preserve"> WG</w:t>
      </w:r>
      <w:bookmarkEnd w:id="0"/>
      <w:bookmarkEnd w:id="1"/>
      <w:bookmarkEnd w:id="2"/>
      <w:r>
        <w:rPr>
          <w:rFonts w:cs="Arial" w:hint="eastAsia"/>
          <w:bCs/>
          <w:sz w:val="24"/>
          <w:szCs w:val="24"/>
          <w:lang w:val="en-US" w:eastAsia="zh-CN"/>
        </w:rPr>
        <w:t>2</w:t>
      </w:r>
      <w:r>
        <w:rPr>
          <w:rFonts w:cs="Arial"/>
          <w:bCs/>
          <w:sz w:val="24"/>
          <w:szCs w:val="24"/>
        </w:rPr>
        <w:t xml:space="preserve"> Meeting</w:t>
      </w:r>
      <w:r>
        <w:rPr>
          <w:rFonts w:cs="Arial" w:hint="eastAsia"/>
          <w:bCs/>
          <w:sz w:val="24"/>
          <w:szCs w:val="24"/>
          <w:lang w:val="en-US" w:eastAsia="zh-CN"/>
        </w:rPr>
        <w:t xml:space="preserve"> #15</w:t>
      </w:r>
      <w:r w:rsidR="00C619DC">
        <w:rPr>
          <w:rFonts w:cs="Arial"/>
          <w:bCs/>
          <w:sz w:val="24"/>
          <w:szCs w:val="24"/>
          <w:lang w:val="en-US" w:eastAsia="zh-CN"/>
        </w:rPr>
        <w:t>9</w:t>
      </w:r>
      <w:r>
        <w:rPr>
          <w:rFonts w:cs="Arial" w:hint="eastAsia"/>
          <w:bCs/>
          <w:sz w:val="24"/>
          <w:szCs w:val="24"/>
          <w:lang w:val="en-US" w:eastAsia="zh-CN"/>
        </w:rPr>
        <w:t xml:space="preserve"> </w:t>
      </w:r>
      <w:r>
        <w:rPr>
          <w:rFonts w:cs="Arial"/>
          <w:sz w:val="24"/>
          <w:szCs w:val="24"/>
          <w:lang w:val="en-US" w:eastAsia="zh-CN"/>
        </w:rPr>
        <w:t xml:space="preserve"> </w:t>
      </w:r>
      <w:r>
        <w:rPr>
          <w:rFonts w:cs="Arial" w:hint="eastAsia"/>
          <w:bCs/>
          <w:sz w:val="24"/>
          <w:szCs w:val="24"/>
          <w:lang w:val="en-US" w:eastAsia="zh-CN"/>
        </w:rPr>
        <w:t xml:space="preserve">        </w:t>
      </w:r>
      <w:r>
        <w:rPr>
          <w:rFonts w:cs="Arial" w:hint="eastAsia"/>
          <w:bCs/>
          <w:sz w:val="28"/>
          <w:szCs w:val="28"/>
          <w:lang w:val="en-US" w:eastAsia="zh-CN"/>
        </w:rPr>
        <w:t xml:space="preserve">    </w:t>
      </w:r>
      <w:r w:rsidR="00D05728">
        <w:rPr>
          <w:rFonts w:cs="Arial"/>
          <w:bCs/>
          <w:sz w:val="28"/>
          <w:szCs w:val="28"/>
          <w:lang w:val="en-US" w:eastAsia="zh-CN"/>
        </w:rPr>
        <w:tab/>
      </w:r>
      <w:r w:rsidRPr="00120BB4">
        <w:rPr>
          <w:rFonts w:cs="Arial" w:hint="eastAsia"/>
          <w:sz w:val="28"/>
          <w:szCs w:val="28"/>
        </w:rPr>
        <w:t>S2-23</w:t>
      </w:r>
      <w:r w:rsidR="004F20F8" w:rsidRPr="00120BB4">
        <w:rPr>
          <w:rFonts w:cs="Arial"/>
          <w:sz w:val="28"/>
          <w:szCs w:val="28"/>
        </w:rPr>
        <w:t>1</w:t>
      </w:r>
      <w:r w:rsidR="00120BB4" w:rsidRPr="00120BB4">
        <w:rPr>
          <w:rFonts w:cs="Arial"/>
          <w:sz w:val="28"/>
          <w:szCs w:val="28"/>
        </w:rPr>
        <w:t>0731</w:t>
      </w:r>
    </w:p>
    <w:p w14:paraId="15BC0315" w14:textId="54A647EA" w:rsidR="0031142D" w:rsidRDefault="005407DC">
      <w:pPr>
        <w:pStyle w:val="Header"/>
        <w:pBdr>
          <w:bottom w:val="single" w:sz="4" w:space="1" w:color="auto"/>
        </w:pBdr>
        <w:tabs>
          <w:tab w:val="right" w:pos="9639"/>
        </w:tabs>
        <w:spacing w:after="0"/>
        <w:rPr>
          <w:rFonts w:cs="Arial"/>
          <w:bCs/>
          <w:sz w:val="24"/>
          <w:szCs w:val="24"/>
        </w:rPr>
      </w:pPr>
      <w:r w:rsidRPr="005407DC">
        <w:rPr>
          <w:rFonts w:cs="Arial"/>
          <w:bCs/>
          <w:sz w:val="24"/>
          <w:szCs w:val="24"/>
        </w:rPr>
        <w:t>Xiamen, P.R. China, October 9-13, 2023</w:t>
      </w:r>
      <w:r w:rsidR="00C868F9">
        <w:rPr>
          <w:rFonts w:cs="Arial"/>
          <w:bCs/>
          <w:sz w:val="24"/>
          <w:szCs w:val="24"/>
        </w:rPr>
        <w:tab/>
      </w:r>
    </w:p>
    <w:p w14:paraId="15BC0316" w14:textId="77777777" w:rsidR="0031142D" w:rsidRDefault="0031142D">
      <w:pPr>
        <w:rPr>
          <w:rFonts w:ascii="Arial" w:hAnsi="Arial" w:cs="Arial"/>
        </w:rPr>
      </w:pPr>
    </w:p>
    <w:p w14:paraId="15BC0317" w14:textId="38DC3DFF" w:rsidR="0031142D" w:rsidRDefault="00C868F9">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A024EF">
        <w:rPr>
          <w:rFonts w:ascii="Arial" w:hAnsi="Arial" w:cs="Arial"/>
          <w:b/>
          <w:sz w:val="22"/>
          <w:szCs w:val="22"/>
        </w:rPr>
        <w:t xml:space="preserve">[Draft] </w:t>
      </w:r>
      <w:r>
        <w:rPr>
          <w:rFonts w:ascii="Arial" w:hAnsi="Arial" w:cs="Arial"/>
          <w:b/>
          <w:sz w:val="22"/>
          <w:szCs w:val="22"/>
        </w:rPr>
        <w:t>Reply LS</w:t>
      </w:r>
      <w:r w:rsidR="00C619DC">
        <w:rPr>
          <w:rFonts w:ascii="Arial" w:hAnsi="Arial" w:cs="Arial"/>
          <w:b/>
          <w:sz w:val="22"/>
          <w:szCs w:val="22"/>
        </w:rPr>
        <w:t xml:space="preserve"> </w:t>
      </w:r>
      <w:r w:rsidR="00C619DC" w:rsidRPr="00C619DC">
        <w:rPr>
          <w:rFonts w:ascii="Arial" w:hAnsi="Arial" w:cs="Arial"/>
          <w:b/>
          <w:sz w:val="22"/>
          <w:szCs w:val="22"/>
        </w:rPr>
        <w:t>on Issues on QoS Monitoring parameters for XR service</w:t>
      </w:r>
    </w:p>
    <w:p w14:paraId="15BC0318" w14:textId="6311250B" w:rsidR="0031142D" w:rsidRDefault="00C868F9">
      <w:pPr>
        <w:spacing w:after="60"/>
        <w:ind w:left="1985" w:hanging="1985"/>
        <w:rPr>
          <w:rFonts w:ascii="Arial" w:hAnsi="Arial" w:cs="Arial"/>
          <w:b/>
          <w:sz w:val="22"/>
          <w:szCs w:val="22"/>
          <w:lang w:val="en-US" w:eastAsia="zh-CN"/>
        </w:rPr>
      </w:pPr>
      <w:bookmarkStart w:id="3" w:name="OLE_LINK58"/>
      <w:bookmarkStart w:id="4" w:name="OLE_LINK57"/>
      <w:r>
        <w:rPr>
          <w:rFonts w:ascii="Arial" w:hAnsi="Arial" w:cs="Arial"/>
          <w:b/>
          <w:sz w:val="22"/>
          <w:szCs w:val="22"/>
        </w:rPr>
        <w:t>Response to:</w:t>
      </w:r>
      <w:r>
        <w:rPr>
          <w:rFonts w:ascii="Arial" w:hAnsi="Arial" w:cs="Arial"/>
          <w:b/>
          <w:bCs/>
          <w:sz w:val="22"/>
          <w:szCs w:val="22"/>
        </w:rPr>
        <w:tab/>
      </w:r>
      <w:bookmarkStart w:id="5" w:name="OLE_LINK1"/>
      <w:r w:rsidR="00C619DC">
        <w:rPr>
          <w:rFonts w:ascii="Arial" w:hAnsi="Arial" w:cs="Arial"/>
          <w:b/>
          <w:sz w:val="22"/>
          <w:szCs w:val="22"/>
        </w:rPr>
        <w:t xml:space="preserve">LS on </w:t>
      </w:r>
      <w:r w:rsidR="00C619DC" w:rsidRPr="00170DA0">
        <w:rPr>
          <w:rFonts w:ascii="Arial" w:hAnsi="Arial" w:cs="Arial"/>
          <w:b/>
          <w:sz w:val="22"/>
          <w:szCs w:val="22"/>
        </w:rPr>
        <w:t xml:space="preserve">Issues on </w:t>
      </w:r>
      <w:r w:rsidR="00C619DC" w:rsidRPr="006D4033">
        <w:rPr>
          <w:rFonts w:ascii="Arial" w:hAnsi="Arial" w:cs="Arial"/>
          <w:b/>
          <w:sz w:val="22"/>
          <w:szCs w:val="22"/>
        </w:rPr>
        <w:t>QoS Monitoring parameters for XR service</w:t>
      </w:r>
      <w:r w:rsidR="00C619DC">
        <w:rPr>
          <w:rFonts w:ascii="Arial" w:eastAsia="SimSun" w:hAnsi="Arial" w:cs="Arial" w:hint="eastAsia"/>
          <w:b/>
          <w:sz w:val="22"/>
          <w:szCs w:val="22"/>
          <w:lang w:val="en-US" w:eastAsia="zh-CN"/>
        </w:rPr>
        <w:t xml:space="preserve"> </w:t>
      </w:r>
      <w:r>
        <w:rPr>
          <w:rFonts w:ascii="Arial" w:eastAsia="SimSun" w:hAnsi="Arial" w:cs="Arial" w:hint="eastAsia"/>
          <w:b/>
          <w:sz w:val="22"/>
          <w:szCs w:val="22"/>
          <w:lang w:val="en-US" w:eastAsia="zh-CN"/>
        </w:rPr>
        <w:t>(</w:t>
      </w:r>
      <w:r>
        <w:rPr>
          <w:rFonts w:ascii="Arial" w:hAnsi="Arial" w:cs="Arial"/>
          <w:b/>
          <w:bCs/>
          <w:sz w:val="22"/>
          <w:szCs w:val="22"/>
        </w:rPr>
        <w:t>S2-</w:t>
      </w:r>
      <w:bookmarkEnd w:id="5"/>
      <w:r w:rsidR="00A83B34" w:rsidRPr="00A83B34">
        <w:rPr>
          <w:rFonts w:ascii="Arial" w:hAnsi="Arial" w:cs="Arial"/>
          <w:b/>
          <w:bCs/>
          <w:sz w:val="22"/>
          <w:szCs w:val="22"/>
        </w:rPr>
        <w:t>2310102</w:t>
      </w:r>
      <w:r w:rsidR="00A83B34">
        <w:rPr>
          <w:rFonts w:ascii="Arial" w:hAnsi="Arial" w:cs="Arial"/>
          <w:b/>
          <w:bCs/>
          <w:sz w:val="22"/>
          <w:szCs w:val="22"/>
        </w:rPr>
        <w:t xml:space="preserve"> </w:t>
      </w:r>
      <w:r>
        <w:rPr>
          <w:rFonts w:ascii="Arial" w:eastAsia="SimSun" w:hAnsi="Arial" w:cs="Arial" w:hint="eastAsia"/>
          <w:b/>
          <w:bCs/>
          <w:sz w:val="22"/>
          <w:szCs w:val="22"/>
          <w:lang w:val="en-US" w:eastAsia="zh-CN"/>
        </w:rPr>
        <w:t>/</w:t>
      </w:r>
      <w:r w:rsidR="00A83B34">
        <w:rPr>
          <w:rFonts w:ascii="Arial" w:eastAsia="SimSun" w:hAnsi="Arial" w:cs="Arial"/>
          <w:b/>
          <w:bCs/>
          <w:sz w:val="22"/>
          <w:szCs w:val="22"/>
          <w:lang w:val="en-US" w:eastAsia="zh-CN"/>
        </w:rPr>
        <w:t xml:space="preserve"> </w:t>
      </w:r>
      <w:r>
        <w:rPr>
          <w:rFonts w:ascii="Arial" w:eastAsia="SimSun" w:hAnsi="Arial" w:cs="Arial" w:hint="eastAsia"/>
          <w:b/>
          <w:bCs/>
          <w:sz w:val="22"/>
          <w:szCs w:val="22"/>
          <w:lang w:val="en-US" w:eastAsia="zh-CN"/>
        </w:rPr>
        <w:t>C3-23</w:t>
      </w:r>
      <w:r w:rsidR="000E297C">
        <w:rPr>
          <w:rFonts w:ascii="Arial" w:eastAsia="SimSun" w:hAnsi="Arial" w:cs="Arial"/>
          <w:b/>
          <w:bCs/>
          <w:sz w:val="22"/>
          <w:szCs w:val="22"/>
          <w:lang w:val="en-US" w:eastAsia="zh-CN"/>
        </w:rPr>
        <w:t>3649</w:t>
      </w:r>
      <w:r>
        <w:rPr>
          <w:rFonts w:ascii="Arial" w:eastAsia="SimSun" w:hAnsi="Arial" w:cs="Arial" w:hint="eastAsia"/>
          <w:b/>
          <w:bCs/>
          <w:sz w:val="22"/>
          <w:szCs w:val="22"/>
          <w:lang w:val="en-US" w:eastAsia="zh-CN"/>
        </w:rPr>
        <w:t>)</w:t>
      </w:r>
    </w:p>
    <w:p w14:paraId="15BC0319" w14:textId="77777777" w:rsidR="0031142D" w:rsidRDefault="00C868F9">
      <w:pPr>
        <w:spacing w:after="60"/>
        <w:ind w:left="1985" w:hanging="1985"/>
        <w:rPr>
          <w:rFonts w:ascii="Arial" w:hAnsi="Arial" w:cs="Arial"/>
          <w:b/>
          <w:sz w:val="22"/>
          <w:szCs w:val="22"/>
        </w:rPr>
      </w:pPr>
      <w:bookmarkStart w:id="6" w:name="OLE_LINK59"/>
      <w:bookmarkStart w:id="7" w:name="OLE_LINK60"/>
      <w:bookmarkStart w:id="8" w:name="OLE_LINK61"/>
      <w:bookmarkEnd w:id="3"/>
      <w:bookmarkEnd w:id="4"/>
      <w:r>
        <w:rPr>
          <w:rFonts w:ascii="Arial" w:hAnsi="Arial" w:cs="Arial"/>
          <w:b/>
          <w:sz w:val="22"/>
          <w:szCs w:val="22"/>
        </w:rPr>
        <w:t>Release:</w:t>
      </w:r>
      <w:r>
        <w:rPr>
          <w:rFonts w:ascii="Arial" w:hAnsi="Arial" w:cs="Arial"/>
          <w:b/>
          <w:sz w:val="22"/>
          <w:szCs w:val="22"/>
        </w:rPr>
        <w:tab/>
        <w:t>Rel-18</w:t>
      </w:r>
    </w:p>
    <w:bookmarkEnd w:id="6"/>
    <w:bookmarkEnd w:id="7"/>
    <w:bookmarkEnd w:id="8"/>
    <w:p w14:paraId="15BC031A" w14:textId="530C2F0D" w:rsidR="0031142D" w:rsidRDefault="00C868F9">
      <w:pPr>
        <w:spacing w:after="60"/>
        <w:ind w:left="1985" w:hanging="1985"/>
        <w:rPr>
          <w:rFonts w:ascii="Arial" w:hAnsi="Arial" w:cs="Arial"/>
          <w:b/>
          <w:sz w:val="22"/>
          <w:szCs w:val="22"/>
          <w:lang w:val="en-US" w:eastAsia="zh-CN"/>
        </w:rPr>
      </w:pPr>
      <w:r>
        <w:rPr>
          <w:rFonts w:ascii="Arial" w:hAnsi="Arial" w:cs="Arial"/>
          <w:b/>
          <w:sz w:val="22"/>
          <w:szCs w:val="22"/>
        </w:rPr>
        <w:t>Work Item:</w:t>
      </w:r>
      <w:r>
        <w:rPr>
          <w:rFonts w:ascii="Arial" w:hAnsi="Arial" w:cs="Arial"/>
          <w:b/>
          <w:sz w:val="22"/>
          <w:szCs w:val="22"/>
        </w:rPr>
        <w:tab/>
      </w:r>
      <w:r w:rsidR="000E297C">
        <w:rPr>
          <w:rFonts w:ascii="Arial" w:hAnsi="Arial" w:cs="Arial"/>
          <w:b/>
          <w:sz w:val="22"/>
          <w:szCs w:val="22"/>
          <w:lang w:val="en-US" w:eastAsia="zh-CN"/>
        </w:rPr>
        <w:t>XRM</w:t>
      </w:r>
    </w:p>
    <w:p w14:paraId="15BC031B" w14:textId="77777777" w:rsidR="0031142D" w:rsidRDefault="0031142D">
      <w:pPr>
        <w:spacing w:after="60"/>
        <w:ind w:left="1985" w:hanging="1985"/>
        <w:rPr>
          <w:rFonts w:ascii="Arial" w:hAnsi="Arial" w:cs="Arial"/>
          <w:b/>
          <w:sz w:val="22"/>
          <w:szCs w:val="22"/>
        </w:rPr>
      </w:pPr>
    </w:p>
    <w:p w14:paraId="15BC031C" w14:textId="77777777" w:rsidR="0031142D" w:rsidRDefault="00C868F9">
      <w:pPr>
        <w:spacing w:after="60"/>
        <w:ind w:left="1985" w:hanging="1985"/>
        <w:rPr>
          <w:rFonts w:ascii="Arial" w:hAnsi="Arial" w:cs="Arial"/>
          <w:b/>
          <w:sz w:val="22"/>
          <w:szCs w:val="22"/>
          <w:lang w:val="en-US" w:eastAsia="zh-CN"/>
        </w:rPr>
      </w:pPr>
      <w:r>
        <w:rPr>
          <w:rFonts w:ascii="Arial" w:hAnsi="Arial" w:cs="Arial"/>
          <w:b/>
          <w:sz w:val="22"/>
          <w:szCs w:val="22"/>
        </w:rPr>
        <w:t>Source:</w:t>
      </w:r>
      <w:r>
        <w:rPr>
          <w:rFonts w:ascii="Arial" w:hAnsi="Arial" w:cs="Arial"/>
          <w:b/>
          <w:sz w:val="22"/>
          <w:szCs w:val="22"/>
        </w:rPr>
        <w:tab/>
      </w:r>
      <w:r>
        <w:rPr>
          <w:rFonts w:ascii="Arial" w:hAnsi="Arial" w:cs="Arial" w:hint="eastAsia"/>
          <w:b/>
          <w:sz w:val="22"/>
          <w:szCs w:val="22"/>
          <w:lang w:val="en-US" w:eastAsia="zh-CN"/>
        </w:rPr>
        <w:t>SA2</w:t>
      </w:r>
    </w:p>
    <w:p w14:paraId="15BC031D" w14:textId="77777777" w:rsidR="0031142D" w:rsidRDefault="00C868F9">
      <w:pPr>
        <w:spacing w:after="60"/>
        <w:ind w:left="1985" w:hanging="1985"/>
        <w:rPr>
          <w:rFonts w:ascii="Arial" w:hAnsi="Arial" w:cs="Arial"/>
          <w:b/>
          <w:sz w:val="22"/>
          <w:szCs w:val="22"/>
          <w:lang w:val="en-US" w:eastAsia="zh-CN"/>
        </w:rPr>
      </w:pPr>
      <w:r>
        <w:rPr>
          <w:rFonts w:ascii="Arial" w:hAnsi="Arial" w:cs="Arial"/>
          <w:b/>
          <w:sz w:val="22"/>
          <w:szCs w:val="22"/>
        </w:rPr>
        <w:t>To:</w:t>
      </w:r>
      <w:r>
        <w:rPr>
          <w:rFonts w:ascii="Arial" w:hAnsi="Arial" w:cs="Arial"/>
          <w:b/>
          <w:sz w:val="22"/>
          <w:szCs w:val="22"/>
        </w:rPr>
        <w:tab/>
      </w:r>
      <w:r>
        <w:rPr>
          <w:rFonts w:ascii="Arial" w:hAnsi="Arial" w:cs="Arial" w:hint="eastAsia"/>
          <w:b/>
          <w:sz w:val="22"/>
          <w:szCs w:val="22"/>
          <w:lang w:val="en-US" w:eastAsia="zh-CN"/>
        </w:rPr>
        <w:t>CT3</w:t>
      </w:r>
    </w:p>
    <w:p w14:paraId="15BC031E" w14:textId="473DC7A0" w:rsidR="0031142D" w:rsidRDefault="00C868F9">
      <w:pPr>
        <w:spacing w:after="60"/>
        <w:ind w:left="1985" w:hanging="1985"/>
        <w:rPr>
          <w:rFonts w:ascii="Arial" w:hAnsi="Arial" w:cs="Arial"/>
          <w:b/>
          <w:sz w:val="22"/>
          <w:szCs w:val="22"/>
          <w:lang w:val="en-US" w:eastAsia="zh-CN"/>
        </w:rPr>
      </w:pPr>
      <w:bookmarkStart w:id="9" w:name="OLE_LINK45"/>
      <w:bookmarkStart w:id="10" w:name="OLE_LINK46"/>
      <w:r>
        <w:rPr>
          <w:rFonts w:ascii="Arial" w:hAnsi="Arial" w:cs="Arial"/>
          <w:b/>
          <w:sz w:val="22"/>
          <w:szCs w:val="22"/>
        </w:rPr>
        <w:t>Cc:</w:t>
      </w:r>
      <w:r>
        <w:rPr>
          <w:rFonts w:ascii="Arial" w:hAnsi="Arial" w:cs="Arial"/>
          <w:b/>
          <w:sz w:val="22"/>
          <w:szCs w:val="22"/>
        </w:rPr>
        <w:tab/>
      </w:r>
      <w:bookmarkEnd w:id="9"/>
      <w:bookmarkEnd w:id="10"/>
      <w:r w:rsidR="000E297C">
        <w:rPr>
          <w:rFonts w:ascii="Arial" w:hAnsi="Arial" w:cs="Arial"/>
          <w:b/>
          <w:sz w:val="22"/>
          <w:szCs w:val="22"/>
          <w:lang w:val="en-US" w:eastAsia="zh-CN"/>
        </w:rPr>
        <w:t>CT4</w:t>
      </w:r>
    </w:p>
    <w:p w14:paraId="15BC031F" w14:textId="77777777" w:rsidR="0031142D" w:rsidRDefault="0031142D">
      <w:pPr>
        <w:spacing w:after="60"/>
        <w:ind w:left="1985" w:hanging="1985"/>
        <w:rPr>
          <w:rFonts w:ascii="Arial" w:eastAsia="SimSun" w:hAnsi="Arial" w:cs="Arial"/>
          <w:b/>
          <w:bCs/>
          <w:sz w:val="22"/>
          <w:szCs w:val="22"/>
          <w:highlight w:val="yellow"/>
          <w:lang w:val="en-US" w:eastAsia="zh-CN"/>
        </w:rPr>
      </w:pPr>
    </w:p>
    <w:p w14:paraId="15BC0320" w14:textId="0DD33106" w:rsidR="0031142D" w:rsidRPr="00995276" w:rsidRDefault="00C868F9">
      <w:pPr>
        <w:spacing w:after="60"/>
        <w:ind w:left="1985" w:hanging="1985"/>
        <w:rPr>
          <w:rFonts w:ascii="Arial" w:hAnsi="Arial" w:cs="Arial"/>
          <w:b/>
          <w:bCs/>
          <w:sz w:val="22"/>
          <w:szCs w:val="22"/>
          <w:lang w:val="en-CA"/>
        </w:rPr>
      </w:pPr>
      <w:r>
        <w:rPr>
          <w:rFonts w:ascii="Arial" w:hAnsi="Arial" w:cs="Arial"/>
          <w:b/>
          <w:sz w:val="22"/>
          <w:szCs w:val="22"/>
        </w:rPr>
        <w:t>Contact person:</w:t>
      </w:r>
      <w:r>
        <w:rPr>
          <w:rFonts w:ascii="Arial" w:hAnsi="Arial" w:cs="Arial"/>
          <w:b/>
          <w:bCs/>
          <w:sz w:val="22"/>
          <w:szCs w:val="22"/>
        </w:rPr>
        <w:tab/>
      </w:r>
      <w:r w:rsidRPr="00995276">
        <w:rPr>
          <w:rFonts w:ascii="Arial" w:hAnsi="Arial" w:cs="Arial"/>
          <w:b/>
          <w:bCs/>
          <w:sz w:val="22"/>
          <w:szCs w:val="22"/>
          <w:lang w:val="en-CA"/>
        </w:rPr>
        <w:t>Paul Schliwa-Bertling</w:t>
      </w:r>
    </w:p>
    <w:p w14:paraId="15BC0321" w14:textId="672291BE" w:rsidR="0031142D" w:rsidRDefault="00C868F9">
      <w:pPr>
        <w:spacing w:after="60"/>
        <w:ind w:left="1985" w:hanging="1985"/>
        <w:rPr>
          <w:rFonts w:ascii="Arial" w:eastAsia="SimSun" w:hAnsi="Arial" w:cs="Arial"/>
          <w:b/>
          <w:bCs/>
          <w:sz w:val="22"/>
          <w:szCs w:val="22"/>
          <w:lang w:val="en-US" w:eastAsia="zh-CN"/>
        </w:rPr>
      </w:pPr>
      <w:r w:rsidRPr="00995276">
        <w:rPr>
          <w:rFonts w:ascii="Arial" w:hAnsi="Arial" w:cs="Arial"/>
          <w:b/>
          <w:bCs/>
          <w:sz w:val="22"/>
          <w:szCs w:val="22"/>
          <w:lang w:val="en-CA"/>
        </w:rPr>
        <w:tab/>
      </w:r>
      <w:r w:rsidRPr="00C868F9">
        <w:rPr>
          <w:rFonts w:ascii="Arial" w:hAnsi="Arial" w:cs="Arial"/>
          <w:b/>
          <w:bCs/>
          <w:sz w:val="22"/>
          <w:szCs w:val="22"/>
          <w:lang w:val="fr-FR"/>
        </w:rPr>
        <w:t>paul.schliwa-bertling@ericsson.com</w:t>
      </w:r>
    </w:p>
    <w:p w14:paraId="15BC0322" w14:textId="77777777" w:rsidR="0031142D" w:rsidRDefault="00C868F9">
      <w:pPr>
        <w:spacing w:after="60"/>
        <w:ind w:left="1985" w:hanging="1985"/>
        <w:rPr>
          <w:rFonts w:ascii="Arial" w:hAnsi="Arial" w:cs="Arial"/>
          <w:b/>
          <w:bCs/>
          <w:sz w:val="22"/>
          <w:szCs w:val="22"/>
        </w:rPr>
      </w:pPr>
      <w:r>
        <w:rPr>
          <w:rFonts w:ascii="Arial" w:hAnsi="Arial" w:cs="Arial"/>
          <w:b/>
          <w:bCs/>
          <w:sz w:val="22"/>
          <w:szCs w:val="22"/>
        </w:rPr>
        <w:tab/>
      </w:r>
    </w:p>
    <w:p w14:paraId="15BC0323" w14:textId="77777777" w:rsidR="0031142D" w:rsidRDefault="00C868F9">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9" w:history="1">
        <w:r>
          <w:rPr>
            <w:rStyle w:val="Hyperlink"/>
            <w:rFonts w:ascii="Arial" w:hAnsi="Arial" w:cs="Arial"/>
            <w:b/>
            <w:sz w:val="22"/>
            <w:szCs w:val="22"/>
          </w:rPr>
          <w:t>mailto:3GPPLiaison@etsi.org</w:t>
        </w:r>
      </w:hyperlink>
    </w:p>
    <w:p w14:paraId="15BC0324" w14:textId="77777777" w:rsidR="0031142D" w:rsidRDefault="0031142D">
      <w:pPr>
        <w:spacing w:after="60"/>
        <w:ind w:left="1985" w:hanging="1985"/>
        <w:rPr>
          <w:rFonts w:ascii="Arial" w:hAnsi="Arial" w:cs="Arial"/>
          <w:b/>
        </w:rPr>
      </w:pPr>
    </w:p>
    <w:p w14:paraId="15BC0325" w14:textId="3BA9CB01" w:rsidR="0031142D" w:rsidRDefault="00C868F9">
      <w:pPr>
        <w:spacing w:after="60"/>
        <w:ind w:left="1985" w:hanging="1985"/>
        <w:rPr>
          <w:rFonts w:ascii="Arial" w:hAnsi="Arial" w:cs="Arial"/>
          <w:bCs/>
        </w:rPr>
      </w:pPr>
      <w:r>
        <w:rPr>
          <w:rFonts w:ascii="Arial" w:hAnsi="Arial" w:cs="Arial"/>
          <w:b/>
        </w:rPr>
        <w:t>Attachments:</w:t>
      </w:r>
      <w:r>
        <w:rPr>
          <w:rFonts w:ascii="Arial" w:hAnsi="Arial" w:cs="Arial"/>
          <w:bCs/>
        </w:rPr>
        <w:tab/>
      </w:r>
      <w:r w:rsidR="000D4547" w:rsidRPr="00F0056A">
        <w:rPr>
          <w:rFonts w:ascii="Arial" w:hAnsi="Arial" w:cs="Arial"/>
          <w:b/>
          <w:bCs/>
          <w:color w:val="000000"/>
          <w:kern w:val="28"/>
          <w:lang w:eastAsia="en-US"/>
        </w:rPr>
        <w:t>S2-231</w:t>
      </w:r>
      <w:r w:rsidR="00F0056A" w:rsidRPr="00F0056A">
        <w:rPr>
          <w:rFonts w:ascii="Arial" w:hAnsi="Arial" w:cs="Arial"/>
          <w:b/>
          <w:bCs/>
          <w:color w:val="000000"/>
          <w:kern w:val="28"/>
          <w:lang w:eastAsia="en-US"/>
        </w:rPr>
        <w:t>0737</w:t>
      </w:r>
      <w:r w:rsidR="000D4547" w:rsidRPr="00F0056A">
        <w:rPr>
          <w:rFonts w:ascii="Arial" w:hAnsi="Arial" w:cs="Arial"/>
          <w:b/>
          <w:bCs/>
          <w:color w:val="000000"/>
          <w:kern w:val="28"/>
          <w:lang w:eastAsia="en-US"/>
        </w:rPr>
        <w:t xml:space="preserve"> and S2-231</w:t>
      </w:r>
      <w:r w:rsidR="00F0056A" w:rsidRPr="00F0056A">
        <w:rPr>
          <w:rFonts w:ascii="Arial" w:hAnsi="Arial" w:cs="Arial"/>
          <w:b/>
          <w:bCs/>
          <w:color w:val="000000"/>
          <w:kern w:val="28"/>
          <w:lang w:eastAsia="en-US"/>
        </w:rPr>
        <w:t>0738</w:t>
      </w:r>
    </w:p>
    <w:p w14:paraId="15BC0326" w14:textId="77777777" w:rsidR="0031142D" w:rsidRDefault="00C868F9">
      <w:pPr>
        <w:pStyle w:val="Heading1"/>
        <w:numPr>
          <w:ilvl w:val="0"/>
          <w:numId w:val="5"/>
        </w:numPr>
        <w:rPr>
          <w:b/>
          <w:bCs/>
          <w:sz w:val="20"/>
        </w:rPr>
      </w:pPr>
      <w:r>
        <w:rPr>
          <w:b/>
          <w:bCs/>
          <w:sz w:val="20"/>
        </w:rPr>
        <w:t>Overall description</w:t>
      </w:r>
    </w:p>
    <w:p w14:paraId="7EADA855" w14:textId="29D953C0" w:rsidR="006B3D4C" w:rsidRDefault="00C868F9">
      <w:pPr>
        <w:adjustRightInd/>
        <w:rPr>
          <w:rFonts w:ascii="Arial" w:hAnsi="Arial" w:cs="Arial"/>
          <w:bCs/>
          <w:sz w:val="22"/>
          <w:szCs w:val="22"/>
        </w:rPr>
      </w:pPr>
      <w:r>
        <w:rPr>
          <w:rFonts w:ascii="Arial" w:hAnsi="Arial" w:cs="Arial" w:hint="eastAsia"/>
          <w:color w:val="000000"/>
          <w:lang w:val="en-US" w:eastAsia="zh-CN"/>
        </w:rPr>
        <w:t>SA2 thanks CT3 for its LS on</w:t>
      </w:r>
      <w:r w:rsidRPr="00AF01E8">
        <w:rPr>
          <w:rFonts w:ascii="Arial" w:hAnsi="Arial" w:cs="Arial" w:hint="eastAsia"/>
          <w:bCs/>
          <w:color w:val="000000"/>
          <w:lang w:val="en-US" w:eastAsia="zh-CN"/>
        </w:rPr>
        <w:t xml:space="preserve"> </w:t>
      </w:r>
      <w:r w:rsidR="00AF01E8" w:rsidRPr="00AF01E8">
        <w:rPr>
          <w:rFonts w:ascii="Arial" w:hAnsi="Arial" w:cs="Arial"/>
          <w:bCs/>
          <w:sz w:val="22"/>
          <w:szCs w:val="22"/>
        </w:rPr>
        <w:t>Issues on QoS Monitoring parameters for XR service</w:t>
      </w:r>
      <w:r w:rsidR="00AF01E8">
        <w:rPr>
          <w:rFonts w:ascii="Arial" w:hAnsi="Arial" w:cs="Arial"/>
          <w:bCs/>
          <w:sz w:val="22"/>
          <w:szCs w:val="22"/>
        </w:rPr>
        <w:t xml:space="preserve">. </w:t>
      </w:r>
      <w:r w:rsidR="00237402">
        <w:rPr>
          <w:rFonts w:ascii="Arial" w:hAnsi="Arial" w:cs="Arial"/>
          <w:bCs/>
          <w:sz w:val="22"/>
          <w:szCs w:val="22"/>
        </w:rPr>
        <w:t xml:space="preserve">SA2 has </w:t>
      </w:r>
      <w:r w:rsidR="00C07CA2">
        <w:rPr>
          <w:rFonts w:ascii="Arial" w:hAnsi="Arial" w:cs="Arial"/>
          <w:bCs/>
          <w:sz w:val="22"/>
          <w:szCs w:val="22"/>
        </w:rPr>
        <w:t xml:space="preserve">discussed </w:t>
      </w:r>
      <w:r w:rsidR="000414CF">
        <w:rPr>
          <w:rFonts w:ascii="Arial" w:hAnsi="Arial" w:cs="Arial"/>
          <w:bCs/>
          <w:sz w:val="22"/>
          <w:szCs w:val="22"/>
        </w:rPr>
        <w:t>the</w:t>
      </w:r>
      <w:r w:rsidR="000D4547">
        <w:rPr>
          <w:rFonts w:ascii="Arial" w:hAnsi="Arial" w:cs="Arial"/>
          <w:bCs/>
          <w:sz w:val="22"/>
          <w:szCs w:val="22"/>
        </w:rPr>
        <w:t xml:space="preserve"> </w:t>
      </w:r>
      <w:r w:rsidR="006B3D4C">
        <w:rPr>
          <w:rFonts w:ascii="Arial" w:hAnsi="Arial" w:cs="Arial"/>
          <w:bCs/>
          <w:sz w:val="22"/>
          <w:szCs w:val="22"/>
        </w:rPr>
        <w:t>issues</w:t>
      </w:r>
      <w:r w:rsidR="00237402">
        <w:rPr>
          <w:rFonts w:ascii="Arial" w:hAnsi="Arial" w:cs="Arial"/>
          <w:bCs/>
          <w:sz w:val="22"/>
          <w:szCs w:val="22"/>
        </w:rPr>
        <w:t xml:space="preserve"> </w:t>
      </w:r>
      <w:r w:rsidR="00842DAD">
        <w:rPr>
          <w:rFonts w:ascii="Arial" w:hAnsi="Arial" w:cs="Arial"/>
          <w:bCs/>
          <w:sz w:val="22"/>
          <w:szCs w:val="22"/>
        </w:rPr>
        <w:t>identified</w:t>
      </w:r>
      <w:r w:rsidR="00237402">
        <w:rPr>
          <w:rFonts w:ascii="Arial" w:hAnsi="Arial" w:cs="Arial"/>
          <w:bCs/>
          <w:sz w:val="22"/>
          <w:szCs w:val="22"/>
        </w:rPr>
        <w:t xml:space="preserve"> by </w:t>
      </w:r>
      <w:r w:rsidR="00E93A41">
        <w:rPr>
          <w:rFonts w:ascii="Arial" w:hAnsi="Arial" w:cs="Arial"/>
          <w:bCs/>
          <w:sz w:val="22"/>
          <w:szCs w:val="22"/>
        </w:rPr>
        <w:t>CT3 questions</w:t>
      </w:r>
      <w:r w:rsidR="00572785">
        <w:rPr>
          <w:rFonts w:ascii="Arial" w:hAnsi="Arial" w:cs="Arial"/>
          <w:bCs/>
          <w:sz w:val="22"/>
          <w:szCs w:val="22"/>
        </w:rPr>
        <w:t xml:space="preserve">, </w:t>
      </w:r>
      <w:r w:rsidR="001B621C">
        <w:rPr>
          <w:rFonts w:ascii="Arial" w:hAnsi="Arial" w:cs="Arial"/>
          <w:bCs/>
          <w:sz w:val="22"/>
          <w:szCs w:val="22"/>
        </w:rPr>
        <w:t xml:space="preserve">has </w:t>
      </w:r>
      <w:r w:rsidR="000414CF">
        <w:rPr>
          <w:rFonts w:ascii="Arial" w:hAnsi="Arial" w:cs="Arial"/>
          <w:bCs/>
          <w:sz w:val="22"/>
          <w:szCs w:val="22"/>
        </w:rPr>
        <w:t>included changes on</w:t>
      </w:r>
      <w:r w:rsidR="00DC14EA">
        <w:rPr>
          <w:rFonts w:ascii="Arial" w:hAnsi="Arial" w:cs="Arial"/>
          <w:bCs/>
          <w:sz w:val="22"/>
          <w:szCs w:val="22"/>
        </w:rPr>
        <w:t xml:space="preserve"> the specifications</w:t>
      </w:r>
      <w:r w:rsidR="00401987">
        <w:rPr>
          <w:rFonts w:ascii="Arial" w:hAnsi="Arial" w:cs="Arial"/>
          <w:bCs/>
          <w:sz w:val="22"/>
          <w:szCs w:val="22"/>
        </w:rPr>
        <w:t>. A</w:t>
      </w:r>
      <w:r w:rsidR="00187B54">
        <w:rPr>
          <w:rFonts w:ascii="Arial" w:hAnsi="Arial" w:cs="Arial"/>
          <w:bCs/>
          <w:sz w:val="22"/>
          <w:szCs w:val="22"/>
        </w:rPr>
        <w:t>nswers</w:t>
      </w:r>
      <w:r w:rsidR="00572785">
        <w:rPr>
          <w:rFonts w:ascii="Arial" w:hAnsi="Arial" w:cs="Arial"/>
          <w:bCs/>
          <w:sz w:val="22"/>
          <w:szCs w:val="22"/>
        </w:rPr>
        <w:t xml:space="preserve"> to the questions in the LS follow:</w:t>
      </w:r>
    </w:p>
    <w:p w14:paraId="0B4468E6" w14:textId="77777777" w:rsidR="00AB59C2" w:rsidRDefault="00AB59C2">
      <w:pPr>
        <w:adjustRightInd/>
        <w:rPr>
          <w:rFonts w:ascii="Arial" w:hAnsi="Arial" w:cs="Arial"/>
          <w:bCs/>
          <w:sz w:val="22"/>
          <w:szCs w:val="22"/>
        </w:rPr>
      </w:pPr>
    </w:p>
    <w:p w14:paraId="671FD08B" w14:textId="77777777" w:rsidR="006B3D4C" w:rsidRDefault="006B3D4C" w:rsidP="006B3D4C">
      <w:pPr>
        <w:spacing w:after="120"/>
        <w:ind w:left="1215" w:hangingChars="599" w:hanging="1215"/>
        <w:rPr>
          <w:rStyle w:val="IvDbodytextChar"/>
          <w:rFonts w:eastAsia="Calibri" w:cs="Calibri"/>
          <w:lang w:val="en-US" w:eastAsia="en-US"/>
        </w:rPr>
      </w:pPr>
      <w:r>
        <w:rPr>
          <w:rStyle w:val="IvDbodytextChar"/>
          <w:rFonts w:eastAsia="Calibri" w:cs="Calibri"/>
          <w:b/>
          <w:lang w:val="en-US" w:eastAsia="en-US"/>
        </w:rPr>
        <w:t xml:space="preserve">For </w:t>
      </w:r>
      <w:r w:rsidRPr="0060054B">
        <w:rPr>
          <w:rStyle w:val="IvDbodytextChar"/>
          <w:rFonts w:eastAsia="Calibri" w:cs="Calibri"/>
          <w:b/>
          <w:lang w:val="en-US" w:eastAsia="en-US"/>
        </w:rPr>
        <w:t>Question 1:</w:t>
      </w:r>
      <w:r>
        <w:rPr>
          <w:rStyle w:val="IvDbodytextChar"/>
          <w:rFonts w:eastAsia="Calibri" w:cs="Calibri"/>
          <w:b/>
          <w:lang w:val="en-US" w:eastAsia="en-US"/>
        </w:rPr>
        <w:tab/>
      </w:r>
      <w:r>
        <w:rPr>
          <w:rStyle w:val="IvDbodytextChar"/>
          <w:rFonts w:eastAsia="Calibri" w:cs="Calibri"/>
          <w:lang w:val="en-US" w:eastAsia="en-US"/>
        </w:rPr>
        <w:t>If NG-RAN provides congestion measurements based on NG-RAN implementation, do the reporting period, and periodic and event triggered reporting frequencies apply to the monitoring and exposure of congestion information?</w:t>
      </w:r>
    </w:p>
    <w:p w14:paraId="4A905483" w14:textId="77777777" w:rsidR="006B3D4C" w:rsidRDefault="006B3D4C" w:rsidP="006B3D4C">
      <w:pPr>
        <w:spacing w:after="120"/>
        <w:ind w:left="1215" w:hangingChars="599" w:hanging="1215"/>
        <w:rPr>
          <w:rStyle w:val="IvDbodytextChar"/>
          <w:rFonts w:eastAsia="Calibri" w:cs="Calibri"/>
          <w:b/>
          <w:lang w:val="en-US" w:eastAsia="en-US"/>
        </w:rPr>
      </w:pPr>
    </w:p>
    <w:p w14:paraId="1E0714A3" w14:textId="19AB8CCA" w:rsidR="006B3D4C" w:rsidRPr="00FC518B" w:rsidRDefault="006B3D4C" w:rsidP="006B3D4C">
      <w:pPr>
        <w:rPr>
          <w:rFonts w:cs="Arial"/>
          <w:bCs/>
          <w:sz w:val="22"/>
          <w:szCs w:val="22"/>
          <w:lang w:eastAsia="zh-CN"/>
        </w:rPr>
      </w:pPr>
      <w:r w:rsidRPr="00FC518B">
        <w:rPr>
          <w:rFonts w:cs="Arial"/>
          <w:bCs/>
          <w:sz w:val="22"/>
          <w:szCs w:val="22"/>
          <w:lang w:eastAsia="zh-CN"/>
        </w:rPr>
        <w:t xml:space="preserve">SA2 </w:t>
      </w:r>
      <w:r>
        <w:rPr>
          <w:rFonts w:cs="Arial"/>
          <w:bCs/>
          <w:sz w:val="22"/>
          <w:szCs w:val="22"/>
          <w:lang w:eastAsia="zh-CN"/>
        </w:rPr>
        <w:t xml:space="preserve">has specified in TS 23.501 </w:t>
      </w:r>
      <w:r w:rsidRPr="00FC518B">
        <w:rPr>
          <w:rFonts w:cs="Arial"/>
          <w:bCs/>
          <w:sz w:val="22"/>
          <w:szCs w:val="22"/>
          <w:lang w:eastAsia="zh-CN"/>
        </w:rPr>
        <w:t>that only “event triggered” type of reporting appl</w:t>
      </w:r>
      <w:r>
        <w:rPr>
          <w:rFonts w:cs="Arial"/>
          <w:bCs/>
          <w:sz w:val="22"/>
          <w:szCs w:val="22"/>
          <w:lang w:eastAsia="zh-CN"/>
        </w:rPr>
        <w:t>i</w:t>
      </w:r>
      <w:r w:rsidRPr="00FC518B">
        <w:rPr>
          <w:rFonts w:cs="Arial"/>
          <w:bCs/>
          <w:sz w:val="22"/>
          <w:szCs w:val="22"/>
          <w:lang w:eastAsia="zh-CN"/>
        </w:rPr>
        <w:t>es to congestion information monitoring exposure</w:t>
      </w:r>
      <w:r>
        <w:rPr>
          <w:rFonts w:cs="Arial"/>
          <w:bCs/>
          <w:sz w:val="22"/>
          <w:szCs w:val="22"/>
          <w:lang w:eastAsia="zh-CN"/>
        </w:rPr>
        <w:t>.</w:t>
      </w:r>
      <w:r w:rsidR="00070D26">
        <w:rPr>
          <w:rFonts w:cs="Arial"/>
          <w:bCs/>
          <w:sz w:val="22"/>
          <w:szCs w:val="22"/>
          <w:lang w:eastAsia="zh-CN"/>
        </w:rPr>
        <w:t xml:space="preserve"> Reporting period does not apply to congestion measurements.</w:t>
      </w:r>
    </w:p>
    <w:p w14:paraId="10AF6C09" w14:textId="77777777" w:rsidR="006B3D4C" w:rsidRPr="0063740C" w:rsidRDefault="006B3D4C" w:rsidP="006B3D4C">
      <w:pPr>
        <w:rPr>
          <w:rStyle w:val="IvDbodytextChar"/>
          <w:rFonts w:eastAsia="Calibri" w:cs="Calibri"/>
          <w:lang w:val="en-US" w:eastAsia="en-US"/>
        </w:rPr>
      </w:pPr>
    </w:p>
    <w:p w14:paraId="34D05F4D" w14:textId="77777777" w:rsidR="006B3D4C" w:rsidRDefault="006B3D4C" w:rsidP="006B3D4C">
      <w:pPr>
        <w:spacing w:after="120"/>
        <w:ind w:left="1215" w:hangingChars="599" w:hanging="1215"/>
        <w:rPr>
          <w:rStyle w:val="IvDbodytextChar"/>
          <w:rFonts w:eastAsia="Calibri" w:cs="Calibri"/>
          <w:b/>
          <w:lang w:val="en-US" w:eastAsia="en-US"/>
        </w:rPr>
      </w:pPr>
    </w:p>
    <w:p w14:paraId="38E4D222" w14:textId="77777777" w:rsidR="006B3D4C" w:rsidRDefault="006B3D4C" w:rsidP="006B3D4C">
      <w:pPr>
        <w:spacing w:after="120"/>
        <w:ind w:left="1215" w:hangingChars="599" w:hanging="1215"/>
        <w:rPr>
          <w:rStyle w:val="IvDbodytextChar"/>
          <w:rFonts w:eastAsia="Calibri" w:cs="Calibri"/>
          <w:lang w:val="en-US" w:eastAsia="en-US"/>
        </w:rPr>
      </w:pPr>
      <w:r w:rsidRPr="0060054B">
        <w:rPr>
          <w:rStyle w:val="IvDbodytextChar"/>
          <w:rFonts w:eastAsia="Calibri" w:cs="Calibri"/>
          <w:b/>
          <w:lang w:val="en-US" w:eastAsia="en-US"/>
        </w:rPr>
        <w:t xml:space="preserve">Question </w:t>
      </w:r>
      <w:r>
        <w:rPr>
          <w:rStyle w:val="IvDbodytextChar"/>
          <w:rFonts w:eastAsia="Calibri" w:cs="Calibri"/>
          <w:b/>
          <w:lang w:val="en-US" w:eastAsia="en-US"/>
        </w:rPr>
        <w:t>2</w:t>
      </w:r>
      <w:r w:rsidRPr="0060054B">
        <w:rPr>
          <w:rStyle w:val="IvDbodytextChar"/>
          <w:rFonts w:eastAsia="Calibri" w:cs="Calibri"/>
          <w:b/>
          <w:lang w:val="en-US" w:eastAsia="en-US"/>
        </w:rPr>
        <w:t>:</w:t>
      </w:r>
      <w:r>
        <w:rPr>
          <w:rStyle w:val="IvDbodytextChar"/>
          <w:rFonts w:eastAsia="Calibri" w:cs="Calibri"/>
          <w:b/>
          <w:lang w:val="en-US" w:eastAsia="en-US"/>
        </w:rPr>
        <w:tab/>
      </w:r>
      <w:r w:rsidRPr="00AF57D9">
        <w:rPr>
          <w:rStyle w:val="IvDbodytextChar"/>
          <w:rFonts w:eastAsia="Calibri" w:cs="Calibri"/>
          <w:bCs/>
          <w:lang w:val="en-US" w:eastAsia="en-US"/>
        </w:rPr>
        <w:t>If the answer to question 1 is yes</w:t>
      </w:r>
      <w:r>
        <w:rPr>
          <w:rStyle w:val="IvDbodytextChar"/>
          <w:rFonts w:eastAsia="Calibri" w:cs="Calibri"/>
          <w:bCs/>
          <w:lang w:val="en-US" w:eastAsia="en-US"/>
        </w:rPr>
        <w:t>, for event triggered reporting,</w:t>
      </w:r>
      <w:r>
        <w:rPr>
          <w:rStyle w:val="IvDbodytextChar"/>
          <w:rFonts w:eastAsia="Calibri" w:cs="Calibri"/>
          <w:lang w:val="en-US" w:eastAsia="en-US"/>
        </w:rPr>
        <w:t xml:space="preserve"> d</w:t>
      </w:r>
      <w:r w:rsidRPr="00C82B62">
        <w:rPr>
          <w:rStyle w:val="IvDbodytextChar"/>
          <w:rFonts w:eastAsia="Calibri" w:cs="Calibri"/>
          <w:lang w:val="en-US" w:eastAsia="en-US"/>
        </w:rPr>
        <w:t xml:space="preserve">oes it mean that the minimum and the maximum </w:t>
      </w:r>
      <w:r>
        <w:rPr>
          <w:rStyle w:val="IvDbodytextChar"/>
          <w:rFonts w:eastAsia="Calibri" w:cs="Calibri"/>
          <w:lang w:val="en-US" w:eastAsia="en-US"/>
        </w:rPr>
        <w:t>congestion reports provided by NG-RAN</w:t>
      </w:r>
      <w:r w:rsidRPr="00C82B62">
        <w:rPr>
          <w:rStyle w:val="IvDbodytextChar"/>
          <w:rFonts w:eastAsia="Calibri" w:cs="Calibri"/>
          <w:lang w:val="en-US" w:eastAsia="en-US"/>
        </w:rPr>
        <w:t xml:space="preserve"> </w:t>
      </w:r>
      <w:r>
        <w:rPr>
          <w:rStyle w:val="IvDbodytextChar"/>
          <w:rFonts w:eastAsia="Calibri" w:cs="Calibri"/>
          <w:lang w:val="en-US" w:eastAsia="en-US"/>
        </w:rPr>
        <w:t xml:space="preserve">also </w:t>
      </w:r>
      <w:r w:rsidRPr="00C82B62">
        <w:rPr>
          <w:rStyle w:val="IvDbodytextChar"/>
          <w:rFonts w:eastAsia="Calibri" w:cs="Calibri"/>
          <w:lang w:val="en-US" w:eastAsia="en-US"/>
        </w:rPr>
        <w:t>need to be reported</w:t>
      </w:r>
      <w:r>
        <w:rPr>
          <w:rStyle w:val="IvDbodytextChar"/>
          <w:rFonts w:eastAsia="Calibri" w:cs="Calibri"/>
          <w:lang w:val="en-US" w:eastAsia="en-US"/>
        </w:rPr>
        <w:t>, if received within the minimum waiting time</w:t>
      </w:r>
      <w:r w:rsidRPr="00C82B62">
        <w:rPr>
          <w:rStyle w:val="IvDbodytextChar"/>
          <w:rFonts w:eastAsia="Calibri" w:cs="Calibri"/>
          <w:lang w:val="en-US" w:eastAsia="en-US"/>
        </w:rPr>
        <w:t>?</w:t>
      </w:r>
    </w:p>
    <w:p w14:paraId="3D5E2EEE" w14:textId="77777777" w:rsidR="006B3D4C" w:rsidRDefault="006B3D4C" w:rsidP="006B3D4C">
      <w:pPr>
        <w:spacing w:after="120"/>
        <w:ind w:left="1210" w:hangingChars="599" w:hanging="1210"/>
        <w:rPr>
          <w:rStyle w:val="IvDbodytextChar"/>
          <w:rFonts w:eastAsia="Calibri" w:cs="Calibri"/>
          <w:lang w:val="en-US" w:eastAsia="en-US"/>
        </w:rPr>
      </w:pPr>
    </w:p>
    <w:p w14:paraId="613B2C5D" w14:textId="557ECE92" w:rsidR="006B3D4C" w:rsidRDefault="006B3D4C" w:rsidP="006B3D4C">
      <w:pPr>
        <w:rPr>
          <w:rFonts w:cs="Arial"/>
          <w:bCs/>
          <w:sz w:val="22"/>
          <w:szCs w:val="22"/>
          <w:lang w:eastAsia="zh-CN"/>
        </w:rPr>
      </w:pPr>
      <w:r w:rsidRPr="00FC518B">
        <w:rPr>
          <w:rFonts w:cs="Arial"/>
          <w:bCs/>
          <w:sz w:val="22"/>
          <w:szCs w:val="22"/>
          <w:lang w:eastAsia="zh-CN"/>
        </w:rPr>
        <w:t xml:space="preserve">SA2 </w:t>
      </w:r>
      <w:r>
        <w:rPr>
          <w:rFonts w:cs="Arial"/>
          <w:bCs/>
          <w:sz w:val="22"/>
          <w:szCs w:val="22"/>
          <w:lang w:eastAsia="zh-CN"/>
        </w:rPr>
        <w:t xml:space="preserve">has specified in TS 23.501 that when </w:t>
      </w:r>
      <w:r w:rsidRPr="003A34F9">
        <w:rPr>
          <w:rFonts w:cs="Arial"/>
          <w:bCs/>
          <w:sz w:val="22"/>
          <w:szCs w:val="22"/>
          <w:lang w:eastAsia="zh-CN"/>
        </w:rPr>
        <w:t>UPF</w:t>
      </w:r>
      <w:r>
        <w:rPr>
          <w:rFonts w:cs="Arial"/>
          <w:bCs/>
          <w:sz w:val="22"/>
          <w:szCs w:val="22"/>
          <w:lang w:eastAsia="zh-CN"/>
        </w:rPr>
        <w:t xml:space="preserve"> </w:t>
      </w:r>
      <w:r w:rsidRPr="003A34F9">
        <w:rPr>
          <w:rFonts w:cs="Arial"/>
          <w:bCs/>
          <w:sz w:val="22"/>
          <w:szCs w:val="22"/>
          <w:lang w:eastAsia="zh-CN"/>
        </w:rPr>
        <w:t xml:space="preserve">reports at expiry of the Minimum waiting </w:t>
      </w:r>
      <w:r w:rsidR="00112B49">
        <w:rPr>
          <w:rFonts w:cs="Arial"/>
          <w:bCs/>
          <w:sz w:val="22"/>
          <w:szCs w:val="22"/>
          <w:lang w:eastAsia="zh-CN"/>
        </w:rPr>
        <w:t xml:space="preserve">time, the </w:t>
      </w:r>
      <w:r>
        <w:rPr>
          <w:rFonts w:cs="Arial"/>
          <w:bCs/>
          <w:sz w:val="22"/>
          <w:szCs w:val="22"/>
          <w:lang w:eastAsia="zh-CN"/>
        </w:rPr>
        <w:t>report</w:t>
      </w:r>
      <w:r w:rsidRPr="003A34F9">
        <w:rPr>
          <w:rFonts w:cs="Arial"/>
          <w:bCs/>
          <w:sz w:val="22"/>
          <w:szCs w:val="22"/>
          <w:lang w:eastAsia="zh-CN"/>
        </w:rPr>
        <w:t xml:space="preserve"> include</w:t>
      </w:r>
      <w:r>
        <w:rPr>
          <w:rFonts w:cs="Arial"/>
          <w:bCs/>
          <w:sz w:val="22"/>
          <w:szCs w:val="22"/>
          <w:lang w:eastAsia="zh-CN"/>
        </w:rPr>
        <w:t>s</w:t>
      </w:r>
      <w:r w:rsidRPr="003A34F9">
        <w:rPr>
          <w:rFonts w:cs="Arial"/>
          <w:bCs/>
          <w:sz w:val="22"/>
          <w:szCs w:val="22"/>
          <w:lang w:eastAsia="zh-CN"/>
        </w:rPr>
        <w:t xml:space="preserve"> the last UL and/or DL QoS Flow congestion information received from NG RAN</w:t>
      </w:r>
      <w:r>
        <w:rPr>
          <w:rFonts w:cs="Arial"/>
          <w:bCs/>
          <w:sz w:val="22"/>
          <w:szCs w:val="22"/>
          <w:lang w:eastAsia="zh-CN"/>
        </w:rPr>
        <w:t>.</w:t>
      </w:r>
    </w:p>
    <w:p w14:paraId="3621C5B3" w14:textId="77777777" w:rsidR="006B3D4C" w:rsidRPr="003A34F9" w:rsidRDefault="006B3D4C" w:rsidP="006B3D4C">
      <w:pPr>
        <w:rPr>
          <w:rFonts w:cs="Arial"/>
          <w:bCs/>
          <w:sz w:val="22"/>
          <w:szCs w:val="22"/>
          <w:lang w:eastAsia="zh-CN"/>
        </w:rPr>
      </w:pPr>
    </w:p>
    <w:p w14:paraId="48AA3CAB" w14:textId="77777777" w:rsidR="006B3D4C" w:rsidRPr="007C16CC" w:rsidRDefault="006B3D4C" w:rsidP="006B3D4C">
      <w:pPr>
        <w:spacing w:after="120"/>
        <w:ind w:left="1215" w:hangingChars="599" w:hanging="1215"/>
        <w:rPr>
          <w:rStyle w:val="IvDbodytextChar"/>
          <w:rFonts w:eastAsia="Calibri" w:cs="Calibri"/>
          <w:b/>
          <w:lang w:eastAsia="en-US"/>
        </w:rPr>
      </w:pPr>
    </w:p>
    <w:p w14:paraId="45E64164" w14:textId="77777777" w:rsidR="006B3D4C" w:rsidRDefault="006B3D4C" w:rsidP="006B3D4C">
      <w:pPr>
        <w:spacing w:after="120"/>
        <w:ind w:left="1215" w:hangingChars="599" w:hanging="1215"/>
        <w:rPr>
          <w:rStyle w:val="IvDbodytextChar"/>
          <w:rFonts w:eastAsia="Calibri" w:cs="Calibri"/>
          <w:lang w:val="en-US" w:eastAsia="en-US"/>
        </w:rPr>
      </w:pPr>
      <w:r w:rsidRPr="0060054B">
        <w:rPr>
          <w:rStyle w:val="IvDbodytextChar"/>
          <w:rFonts w:eastAsia="Calibri" w:cs="Calibri"/>
          <w:b/>
          <w:lang w:val="en-US" w:eastAsia="en-US"/>
        </w:rPr>
        <w:t xml:space="preserve">Question </w:t>
      </w:r>
      <w:r>
        <w:rPr>
          <w:rStyle w:val="IvDbodytextChar"/>
          <w:rFonts w:eastAsia="Calibri" w:cs="Calibri"/>
          <w:b/>
          <w:lang w:val="en-US" w:eastAsia="en-US"/>
        </w:rPr>
        <w:t>3</w:t>
      </w:r>
      <w:r w:rsidRPr="0060054B">
        <w:rPr>
          <w:rStyle w:val="IvDbodytextChar"/>
          <w:rFonts w:eastAsia="Calibri" w:cs="Calibri"/>
          <w:b/>
          <w:lang w:val="en-US" w:eastAsia="en-US"/>
        </w:rPr>
        <w:t>:</w:t>
      </w:r>
      <w:r>
        <w:rPr>
          <w:rStyle w:val="IvDbodytextChar"/>
          <w:rFonts w:eastAsia="Calibri" w:cs="Calibri"/>
          <w:b/>
          <w:lang w:val="en-US" w:eastAsia="en-US"/>
        </w:rPr>
        <w:tab/>
      </w:r>
      <w:r>
        <w:rPr>
          <w:rStyle w:val="IvDbodytextChar"/>
          <w:rFonts w:eastAsia="Calibri" w:cs="Calibri"/>
          <w:lang w:val="en-US" w:eastAsia="en-US"/>
        </w:rPr>
        <w:t>For data rate monitoring, if the averaging window is shorter than the waiting time, does the UPF report the minimum and maximum monitored data rate or should the UPF report the average?</w:t>
      </w:r>
    </w:p>
    <w:p w14:paraId="2D6767EE" w14:textId="77777777" w:rsidR="006B3D4C" w:rsidRDefault="006B3D4C" w:rsidP="006B3D4C">
      <w:pPr>
        <w:spacing w:after="120"/>
        <w:ind w:left="1210" w:hangingChars="599" w:hanging="1210"/>
        <w:rPr>
          <w:rStyle w:val="IvDbodytextChar"/>
          <w:rFonts w:eastAsia="Calibri" w:cs="Calibri"/>
          <w:lang w:val="en-US" w:eastAsia="en-US"/>
        </w:rPr>
      </w:pPr>
    </w:p>
    <w:p w14:paraId="730ADDB0" w14:textId="77777777" w:rsidR="006B3D4C" w:rsidRDefault="006B3D4C" w:rsidP="006B3D4C">
      <w:pPr>
        <w:rPr>
          <w:rFonts w:cs="Arial"/>
          <w:bCs/>
          <w:sz w:val="22"/>
          <w:szCs w:val="22"/>
          <w:lang w:eastAsia="zh-CN"/>
        </w:rPr>
      </w:pPr>
      <w:r w:rsidRPr="00FC518B">
        <w:rPr>
          <w:rFonts w:cs="Arial"/>
          <w:bCs/>
          <w:sz w:val="22"/>
          <w:szCs w:val="22"/>
          <w:lang w:eastAsia="zh-CN"/>
        </w:rPr>
        <w:t xml:space="preserve">SA2 </w:t>
      </w:r>
      <w:r>
        <w:rPr>
          <w:rFonts w:cs="Arial"/>
          <w:bCs/>
          <w:sz w:val="22"/>
          <w:szCs w:val="22"/>
          <w:lang w:eastAsia="zh-CN"/>
        </w:rPr>
        <w:t>has specified in TS 23.501 that f</w:t>
      </w:r>
      <w:r w:rsidRPr="0040203C">
        <w:rPr>
          <w:rFonts w:cs="Arial"/>
          <w:bCs/>
          <w:sz w:val="22"/>
          <w:szCs w:val="22"/>
          <w:lang w:eastAsia="zh-CN"/>
        </w:rPr>
        <w:t>or this QoS parameter measurement, the Reporting frequency type "event triggered" does not apply</w:t>
      </w:r>
      <w:r>
        <w:rPr>
          <w:rFonts w:cs="Arial"/>
          <w:bCs/>
          <w:sz w:val="22"/>
          <w:szCs w:val="22"/>
          <w:lang w:eastAsia="zh-CN"/>
        </w:rPr>
        <w:t>. Therefore, minimum waiting time does not apply.</w:t>
      </w:r>
    </w:p>
    <w:p w14:paraId="02E7AD0A" w14:textId="77777777" w:rsidR="006B3D4C" w:rsidRPr="00862BF4" w:rsidRDefault="006B3D4C" w:rsidP="006B3D4C">
      <w:pPr>
        <w:rPr>
          <w:rStyle w:val="IvDbodytextChar"/>
          <w:rFonts w:eastAsia="Calibri" w:cs="Calibri"/>
          <w:lang w:eastAsia="en-US"/>
        </w:rPr>
      </w:pPr>
    </w:p>
    <w:p w14:paraId="0CE6151A" w14:textId="77777777" w:rsidR="006B3D4C" w:rsidRDefault="006B3D4C" w:rsidP="006B3D4C">
      <w:pPr>
        <w:spacing w:after="120"/>
        <w:ind w:left="1215" w:hangingChars="599" w:hanging="1215"/>
        <w:rPr>
          <w:rStyle w:val="IvDbodytextChar"/>
          <w:rFonts w:eastAsia="Calibri" w:cs="Calibri"/>
          <w:b/>
          <w:lang w:val="en-US" w:eastAsia="en-US"/>
        </w:rPr>
      </w:pPr>
    </w:p>
    <w:p w14:paraId="71C45053" w14:textId="77777777" w:rsidR="006B3D4C" w:rsidRDefault="006B3D4C" w:rsidP="006B3D4C">
      <w:pPr>
        <w:spacing w:after="120"/>
        <w:ind w:left="1215" w:hangingChars="599" w:hanging="1215"/>
        <w:rPr>
          <w:rStyle w:val="IvDbodytextChar"/>
          <w:rFonts w:eastAsia="Calibri" w:cs="Calibri"/>
          <w:lang w:val="en-US" w:eastAsia="en-US"/>
        </w:rPr>
      </w:pPr>
      <w:r w:rsidRPr="0060054B">
        <w:rPr>
          <w:rStyle w:val="IvDbodytextChar"/>
          <w:rFonts w:eastAsia="Calibri" w:cs="Calibri"/>
          <w:b/>
          <w:lang w:val="en-US" w:eastAsia="en-US"/>
        </w:rPr>
        <w:t xml:space="preserve">Question </w:t>
      </w:r>
      <w:r>
        <w:rPr>
          <w:rStyle w:val="IvDbodytextChar"/>
          <w:rFonts w:eastAsia="Calibri" w:cs="Calibri"/>
          <w:b/>
          <w:lang w:val="en-US" w:eastAsia="en-US"/>
        </w:rPr>
        <w:t>4</w:t>
      </w:r>
      <w:r w:rsidRPr="0060054B">
        <w:rPr>
          <w:rStyle w:val="IvDbodytextChar"/>
          <w:rFonts w:eastAsia="Calibri" w:cs="Calibri"/>
          <w:b/>
          <w:lang w:val="en-US" w:eastAsia="en-US"/>
        </w:rPr>
        <w:t>:</w:t>
      </w:r>
      <w:r>
        <w:rPr>
          <w:rStyle w:val="IvDbodytextChar"/>
          <w:rFonts w:eastAsia="Calibri" w:cs="Calibri"/>
          <w:b/>
          <w:lang w:val="en-US" w:eastAsia="en-US"/>
        </w:rPr>
        <w:tab/>
      </w:r>
      <w:r>
        <w:rPr>
          <w:rStyle w:val="IvDbodytextChar"/>
          <w:rFonts w:eastAsia="Calibri" w:cs="Calibri"/>
          <w:lang w:val="en-US" w:eastAsia="en-US"/>
        </w:rPr>
        <w:t>Do</w:t>
      </w:r>
      <w:r w:rsidRPr="00C82B62">
        <w:rPr>
          <w:rStyle w:val="IvDbodytextChar"/>
          <w:rFonts w:eastAsia="Calibri" w:cs="Calibri"/>
          <w:lang w:val="en-US" w:eastAsia="en-US"/>
        </w:rPr>
        <w:t xml:space="preserve"> </w:t>
      </w:r>
      <w:r>
        <w:rPr>
          <w:rStyle w:val="IvDbodytextChar"/>
          <w:rFonts w:eastAsia="Calibri" w:cs="Calibri"/>
          <w:lang w:val="en-US" w:eastAsia="en-US"/>
        </w:rPr>
        <w:t xml:space="preserve">the </w:t>
      </w:r>
      <w:r w:rsidRPr="00C82B62">
        <w:rPr>
          <w:rStyle w:val="IvDbodytextChar"/>
          <w:rFonts w:eastAsia="Calibri" w:cs="Calibri"/>
          <w:lang w:val="en-US" w:eastAsia="en-US"/>
        </w:rPr>
        <w:t xml:space="preserve">minimum and the maximum </w:t>
      </w:r>
      <w:r>
        <w:rPr>
          <w:rStyle w:val="IvDbodytextChar"/>
          <w:rFonts w:eastAsia="Calibri" w:cs="Calibri"/>
          <w:lang w:val="en-US" w:eastAsia="en-US"/>
        </w:rPr>
        <w:t xml:space="preserve">PDV </w:t>
      </w:r>
      <w:r w:rsidRPr="00C82B62">
        <w:rPr>
          <w:rStyle w:val="IvDbodytextChar"/>
          <w:rFonts w:eastAsia="Calibri" w:cs="Calibri"/>
          <w:lang w:val="en-US" w:eastAsia="en-US"/>
        </w:rPr>
        <w:t xml:space="preserve">measurement results </w:t>
      </w:r>
      <w:r>
        <w:rPr>
          <w:rStyle w:val="IvDbodytextChar"/>
          <w:rFonts w:eastAsia="Calibri" w:cs="Calibri"/>
          <w:lang w:val="en-US" w:eastAsia="en-US"/>
        </w:rPr>
        <w:t xml:space="preserve">also </w:t>
      </w:r>
      <w:r w:rsidRPr="00C82B62">
        <w:rPr>
          <w:rStyle w:val="IvDbodytextChar"/>
          <w:rFonts w:eastAsia="Calibri" w:cs="Calibri"/>
          <w:lang w:val="en-US" w:eastAsia="en-US"/>
        </w:rPr>
        <w:t>need to be reported</w:t>
      </w:r>
      <w:r>
        <w:rPr>
          <w:rStyle w:val="IvDbodytextChar"/>
          <w:rFonts w:eastAsia="Calibri" w:cs="Calibri"/>
          <w:lang w:val="en-US" w:eastAsia="en-US"/>
        </w:rPr>
        <w:t xml:space="preserve"> by the PCF</w:t>
      </w:r>
      <w:r w:rsidRPr="00C82B62">
        <w:rPr>
          <w:rStyle w:val="IvDbodytextChar"/>
          <w:rFonts w:eastAsia="Calibri" w:cs="Calibri"/>
          <w:lang w:val="en-US" w:eastAsia="en-US"/>
        </w:rPr>
        <w:t>?</w:t>
      </w:r>
    </w:p>
    <w:p w14:paraId="134A74BC" w14:textId="77777777" w:rsidR="006B3D4C" w:rsidRDefault="006B3D4C" w:rsidP="006B3D4C">
      <w:pPr>
        <w:pStyle w:val="NO"/>
        <w:ind w:left="0" w:firstLine="0"/>
        <w:rPr>
          <w:rFonts w:cs="Arial"/>
          <w:bCs/>
          <w:sz w:val="22"/>
          <w:szCs w:val="22"/>
          <w:lang w:eastAsia="zh-CN"/>
        </w:rPr>
      </w:pPr>
    </w:p>
    <w:p w14:paraId="2A6D0CEA" w14:textId="4CF32A17" w:rsidR="006B3D4C" w:rsidRPr="00590079" w:rsidRDefault="006B3D4C" w:rsidP="006B3D4C">
      <w:pPr>
        <w:pStyle w:val="NO"/>
        <w:ind w:left="0" w:firstLine="0"/>
        <w:rPr>
          <w:rFonts w:cs="Arial"/>
          <w:bCs/>
          <w:sz w:val="22"/>
          <w:szCs w:val="22"/>
          <w:lang w:eastAsia="zh-CN"/>
        </w:rPr>
      </w:pPr>
      <w:r w:rsidRPr="00590079">
        <w:rPr>
          <w:rFonts w:cs="Arial"/>
          <w:bCs/>
          <w:sz w:val="22"/>
          <w:szCs w:val="22"/>
          <w:lang w:eastAsia="zh-CN"/>
        </w:rPr>
        <w:t xml:space="preserve">The </w:t>
      </w:r>
      <w:r w:rsidR="00B0687E" w:rsidRPr="00590079">
        <w:rPr>
          <w:rFonts w:cs="Arial"/>
          <w:bCs/>
          <w:sz w:val="22"/>
          <w:szCs w:val="22"/>
          <w:lang w:eastAsia="zh-CN"/>
        </w:rPr>
        <w:t xml:space="preserve">PDV measurement results included by </w:t>
      </w:r>
      <w:r w:rsidRPr="00590079">
        <w:rPr>
          <w:sz w:val="22"/>
          <w:szCs w:val="22"/>
        </w:rPr>
        <w:t xml:space="preserve">PCF reports at expiry of the </w:t>
      </w:r>
      <w:r w:rsidRPr="00590079">
        <w:rPr>
          <w:i/>
          <w:iCs/>
          <w:sz w:val="22"/>
          <w:szCs w:val="22"/>
        </w:rPr>
        <w:t>Minimum waiting time</w:t>
      </w:r>
      <w:r w:rsidRPr="00590079">
        <w:rPr>
          <w:sz w:val="22"/>
          <w:szCs w:val="22"/>
        </w:rPr>
        <w:t xml:space="preserve"> </w:t>
      </w:r>
      <w:r w:rsidRPr="008D0E77">
        <w:rPr>
          <w:sz w:val="22"/>
          <w:szCs w:val="22"/>
          <w:highlight w:val="yellow"/>
        </w:rPr>
        <w:t>shall include the minimum and maximum results obtained since last event triggered report.</w:t>
      </w:r>
    </w:p>
    <w:p w14:paraId="349544D3" w14:textId="77777777" w:rsidR="006B3D4C" w:rsidRPr="00033577" w:rsidRDefault="006B3D4C" w:rsidP="006B3D4C">
      <w:pPr>
        <w:rPr>
          <w:rStyle w:val="IvDbodytextChar"/>
          <w:rFonts w:cs="Calibri"/>
          <w:color w:val="FF0000"/>
          <w:lang w:val="en-US"/>
        </w:rPr>
      </w:pPr>
    </w:p>
    <w:p w14:paraId="5D7E27FF" w14:textId="77777777" w:rsidR="006B3D4C" w:rsidRDefault="006B3D4C" w:rsidP="006B3D4C">
      <w:pPr>
        <w:spacing w:after="120"/>
        <w:ind w:left="1217" w:hangingChars="600" w:hanging="1217"/>
        <w:rPr>
          <w:rStyle w:val="IvDbodytextChar"/>
          <w:rFonts w:eastAsia="Calibri" w:cs="Calibri"/>
          <w:b/>
          <w:lang w:val="en-US" w:eastAsia="en-US"/>
        </w:rPr>
      </w:pPr>
    </w:p>
    <w:p w14:paraId="4BD13734" w14:textId="77777777" w:rsidR="006B3D4C" w:rsidRDefault="006B3D4C" w:rsidP="006B3D4C">
      <w:pPr>
        <w:spacing w:after="120"/>
        <w:ind w:left="1217" w:hangingChars="600" w:hanging="1217"/>
        <w:rPr>
          <w:rStyle w:val="IvDbodytextChar"/>
          <w:rFonts w:eastAsia="Calibri" w:cs="Calibri"/>
          <w:lang w:val="en-US" w:eastAsia="en-US"/>
        </w:rPr>
      </w:pPr>
      <w:r w:rsidRPr="00261419">
        <w:rPr>
          <w:rStyle w:val="IvDbodytextChar"/>
          <w:rFonts w:eastAsia="Calibri" w:cs="Calibri"/>
          <w:b/>
          <w:lang w:val="en-US" w:eastAsia="en-US"/>
        </w:rPr>
        <w:t xml:space="preserve">Question </w:t>
      </w:r>
      <w:r>
        <w:rPr>
          <w:rStyle w:val="IvDbodytextChar"/>
          <w:rFonts w:eastAsia="Calibri" w:cs="Calibri"/>
          <w:b/>
          <w:lang w:val="en-US" w:eastAsia="en-US"/>
        </w:rPr>
        <w:t>5</w:t>
      </w:r>
      <w:r w:rsidRPr="00261419">
        <w:rPr>
          <w:rStyle w:val="IvDbodytextChar"/>
          <w:rFonts w:eastAsia="Calibri" w:cs="Calibri"/>
          <w:b/>
          <w:lang w:val="en-US" w:eastAsia="en-US"/>
        </w:rPr>
        <w:t>:</w:t>
      </w:r>
      <w:r w:rsidRPr="003669E4">
        <w:rPr>
          <w:rStyle w:val="IvDbodytextChar"/>
          <w:rFonts w:eastAsia="Calibri" w:cs="Calibri"/>
          <w:lang w:val="en-US" w:eastAsia="en-US"/>
        </w:rPr>
        <w:tab/>
        <w:t>For the Congestion information</w:t>
      </w:r>
      <w:r>
        <w:rPr>
          <w:rStyle w:val="IvDbodytextChar"/>
          <w:rFonts w:eastAsia="Calibri" w:cs="Calibri"/>
          <w:lang w:val="en-US" w:eastAsia="en-US"/>
        </w:rPr>
        <w:t xml:space="preserve">, </w:t>
      </w:r>
      <w:r w:rsidRPr="003669E4">
        <w:rPr>
          <w:rStyle w:val="IvDbodytextChar"/>
          <w:rFonts w:eastAsia="Calibri" w:cs="Calibri"/>
          <w:lang w:val="en-US" w:eastAsia="en-US"/>
        </w:rPr>
        <w:t>Data Rate</w:t>
      </w:r>
      <w:r>
        <w:rPr>
          <w:rStyle w:val="IvDbodytextChar"/>
          <w:rFonts w:eastAsia="Calibri" w:cs="Calibri"/>
          <w:lang w:val="en-US" w:eastAsia="en-US"/>
        </w:rPr>
        <w:t xml:space="preserve"> and PDV</w:t>
      </w:r>
      <w:r w:rsidRPr="003669E4">
        <w:rPr>
          <w:rStyle w:val="IvDbodytextChar"/>
          <w:rFonts w:eastAsia="Calibri" w:cs="Calibri"/>
          <w:lang w:val="en-US" w:eastAsia="en-US"/>
        </w:rPr>
        <w:t>, does it mean that the measurement failure also need</w:t>
      </w:r>
      <w:r>
        <w:rPr>
          <w:rStyle w:val="IvDbodytextChar"/>
          <w:rFonts w:eastAsia="Calibri" w:cs="Calibri"/>
          <w:lang w:val="en-US" w:eastAsia="en-US"/>
        </w:rPr>
        <w:t>s</w:t>
      </w:r>
      <w:r w:rsidRPr="003669E4">
        <w:rPr>
          <w:rStyle w:val="IvDbodytextChar"/>
          <w:rFonts w:eastAsia="Calibri" w:cs="Calibri"/>
          <w:lang w:val="en-US" w:eastAsia="en-US"/>
        </w:rPr>
        <w:t xml:space="preserve"> to be reported</w:t>
      </w:r>
      <w:r>
        <w:rPr>
          <w:rStyle w:val="IvDbodytextChar"/>
          <w:rFonts w:eastAsia="Calibri" w:cs="Calibri"/>
          <w:lang w:val="en-US" w:eastAsia="en-US"/>
        </w:rPr>
        <w:t xml:space="preserve"> if </w:t>
      </w:r>
      <w:r w:rsidRPr="00254023">
        <w:rPr>
          <w:rStyle w:val="IvDbodytextChar"/>
          <w:rFonts w:eastAsia="Calibri" w:cs="Calibri"/>
          <w:lang w:val="en-US" w:eastAsia="en-US"/>
        </w:rPr>
        <w:t>no measurement result is available</w:t>
      </w:r>
      <w:r w:rsidRPr="003669E4">
        <w:rPr>
          <w:rStyle w:val="IvDbodytextChar"/>
          <w:rFonts w:eastAsia="Calibri" w:cs="Calibri"/>
          <w:lang w:val="en-US" w:eastAsia="en-US"/>
        </w:rPr>
        <w:t>?</w:t>
      </w:r>
    </w:p>
    <w:p w14:paraId="343FB05D" w14:textId="77777777" w:rsidR="006B3D4C" w:rsidRDefault="006B3D4C" w:rsidP="006B3D4C">
      <w:pPr>
        <w:spacing w:after="120"/>
        <w:ind w:left="1217" w:hangingChars="600" w:hanging="1217"/>
        <w:rPr>
          <w:rStyle w:val="IvDbodytextChar"/>
          <w:rFonts w:eastAsia="Calibri" w:cs="Calibri"/>
          <w:b/>
          <w:lang w:val="en-US" w:eastAsia="en-US"/>
        </w:rPr>
      </w:pPr>
    </w:p>
    <w:p w14:paraId="0A5DBDE6" w14:textId="3CE34ED2" w:rsidR="006B3D4C" w:rsidRPr="00590079" w:rsidRDefault="006B3D4C" w:rsidP="006B3D4C">
      <w:pPr>
        <w:rPr>
          <w:rFonts w:cs="Arial"/>
          <w:bCs/>
          <w:sz w:val="22"/>
          <w:szCs w:val="22"/>
          <w:lang w:eastAsia="zh-CN"/>
        </w:rPr>
      </w:pPr>
      <w:r w:rsidRPr="00590079">
        <w:rPr>
          <w:rFonts w:cs="Arial"/>
          <w:bCs/>
          <w:sz w:val="22"/>
          <w:szCs w:val="22"/>
          <w:lang w:eastAsia="zh-CN"/>
        </w:rPr>
        <w:t xml:space="preserve">For the Congestion information, </w:t>
      </w:r>
      <w:r w:rsidR="0068565A" w:rsidRPr="00590079">
        <w:rPr>
          <w:rFonts w:cs="Arial"/>
          <w:bCs/>
          <w:sz w:val="22"/>
          <w:szCs w:val="22"/>
          <w:lang w:eastAsia="zh-CN"/>
        </w:rPr>
        <w:t>measurement failure</w:t>
      </w:r>
      <w:r w:rsidRPr="00590079">
        <w:rPr>
          <w:rFonts w:cs="Arial"/>
          <w:bCs/>
          <w:sz w:val="22"/>
          <w:szCs w:val="22"/>
          <w:lang w:eastAsia="zh-CN"/>
        </w:rPr>
        <w:t xml:space="preserve"> doesn’t</w:t>
      </w:r>
      <w:r w:rsidR="00895F92" w:rsidRPr="00590079">
        <w:rPr>
          <w:rFonts w:cs="Arial"/>
          <w:bCs/>
          <w:sz w:val="22"/>
          <w:szCs w:val="22"/>
          <w:lang w:eastAsia="zh-CN"/>
        </w:rPr>
        <w:t xml:space="preserve"> need to be reported</w:t>
      </w:r>
      <w:r w:rsidRPr="00590079">
        <w:rPr>
          <w:rFonts w:cs="Arial"/>
          <w:bCs/>
          <w:sz w:val="22"/>
          <w:szCs w:val="22"/>
          <w:lang w:eastAsia="zh-CN"/>
        </w:rPr>
        <w:t>. The criteria based on which NG-RAN decides to provide the congestion information is up to NG-RAN implementation (see TS 23.501 clause 5.37.3)</w:t>
      </w:r>
      <w:r w:rsidR="00197288" w:rsidRPr="00590079">
        <w:rPr>
          <w:rFonts w:cs="Arial"/>
          <w:bCs/>
          <w:sz w:val="22"/>
          <w:szCs w:val="22"/>
          <w:lang w:eastAsia="zh-CN"/>
        </w:rPr>
        <w:t xml:space="preserve"> and n</w:t>
      </w:r>
      <w:r w:rsidRPr="00590079">
        <w:rPr>
          <w:rFonts w:cs="Arial"/>
          <w:bCs/>
          <w:sz w:val="22"/>
          <w:szCs w:val="22"/>
          <w:lang w:eastAsia="zh-CN"/>
        </w:rPr>
        <w:t xml:space="preserve">o measurement failure </w:t>
      </w:r>
      <w:r w:rsidR="00281781" w:rsidRPr="00590079">
        <w:rPr>
          <w:rFonts w:cs="Arial"/>
          <w:bCs/>
          <w:sz w:val="22"/>
          <w:szCs w:val="22"/>
          <w:lang w:eastAsia="zh-CN"/>
        </w:rPr>
        <w:t>is</w:t>
      </w:r>
      <w:r w:rsidRPr="00590079">
        <w:rPr>
          <w:rFonts w:cs="Arial"/>
          <w:bCs/>
          <w:sz w:val="22"/>
          <w:szCs w:val="22"/>
          <w:lang w:eastAsia="zh-CN"/>
        </w:rPr>
        <w:t xml:space="preserve"> reported when measurements are not received from NG-RAN for a given time</w:t>
      </w:r>
      <w:r w:rsidR="00197288" w:rsidRPr="00590079">
        <w:rPr>
          <w:rFonts w:cs="Arial"/>
          <w:bCs/>
          <w:sz w:val="22"/>
          <w:szCs w:val="22"/>
          <w:lang w:eastAsia="zh-CN"/>
        </w:rPr>
        <w:t>.</w:t>
      </w:r>
    </w:p>
    <w:p w14:paraId="5783FF44" w14:textId="3B81DE84" w:rsidR="006B3D4C" w:rsidRDefault="006B3D4C" w:rsidP="006B3D4C">
      <w:pPr>
        <w:rPr>
          <w:rFonts w:cs="Arial"/>
          <w:bCs/>
          <w:sz w:val="22"/>
          <w:szCs w:val="22"/>
          <w:lang w:eastAsia="zh-CN"/>
        </w:rPr>
      </w:pPr>
      <w:r w:rsidRPr="00590079">
        <w:rPr>
          <w:rFonts w:cs="Arial"/>
          <w:bCs/>
          <w:sz w:val="22"/>
          <w:szCs w:val="22"/>
          <w:lang w:eastAsia="zh-CN"/>
        </w:rPr>
        <w:t xml:space="preserve">For data rate, </w:t>
      </w:r>
      <w:r w:rsidR="0068565A" w:rsidRPr="00590079">
        <w:rPr>
          <w:rFonts w:cs="Arial"/>
          <w:bCs/>
          <w:sz w:val="22"/>
          <w:szCs w:val="22"/>
          <w:lang w:eastAsia="zh-CN"/>
        </w:rPr>
        <w:t>measurement failure doesn’t need to be reported</w:t>
      </w:r>
      <w:r w:rsidR="004F3010" w:rsidRPr="00590079">
        <w:rPr>
          <w:rFonts w:cs="Arial"/>
          <w:bCs/>
          <w:sz w:val="22"/>
          <w:szCs w:val="22"/>
          <w:lang w:eastAsia="zh-CN"/>
        </w:rPr>
        <w:t>. N</w:t>
      </w:r>
      <w:r w:rsidRPr="00590079">
        <w:rPr>
          <w:rFonts w:cs="Arial"/>
          <w:bCs/>
          <w:sz w:val="22"/>
          <w:szCs w:val="22"/>
          <w:lang w:eastAsia="zh-CN"/>
        </w:rPr>
        <w:t xml:space="preserve">o situation has been identified by SA2 that requires UPF sending a data rate measurement failure.  </w:t>
      </w:r>
    </w:p>
    <w:p w14:paraId="2E46CEEB" w14:textId="550FFE92" w:rsidR="009176B5" w:rsidRPr="00590079" w:rsidRDefault="009176B5" w:rsidP="006B3D4C">
      <w:pPr>
        <w:rPr>
          <w:rFonts w:cs="Arial"/>
          <w:bCs/>
          <w:sz w:val="22"/>
          <w:szCs w:val="22"/>
          <w:lang w:eastAsia="zh-CN"/>
        </w:rPr>
      </w:pPr>
      <w:r>
        <w:rPr>
          <w:rFonts w:cs="Arial"/>
          <w:bCs/>
          <w:sz w:val="22"/>
          <w:szCs w:val="22"/>
          <w:lang w:eastAsia="zh-CN"/>
        </w:rPr>
        <w:t xml:space="preserve">For PDV, </w:t>
      </w:r>
      <w:r w:rsidR="00320433">
        <w:rPr>
          <w:rFonts w:cs="Arial"/>
          <w:bCs/>
          <w:sz w:val="22"/>
          <w:szCs w:val="22"/>
          <w:lang w:eastAsia="zh-CN"/>
        </w:rPr>
        <w:t>no m</w:t>
      </w:r>
      <w:r w:rsidR="005072A6">
        <w:rPr>
          <w:rFonts w:cs="Arial"/>
          <w:bCs/>
          <w:sz w:val="22"/>
          <w:szCs w:val="22"/>
          <w:lang w:eastAsia="zh-CN"/>
        </w:rPr>
        <w:t>e</w:t>
      </w:r>
      <w:r w:rsidR="00320433">
        <w:rPr>
          <w:rFonts w:cs="Arial"/>
          <w:bCs/>
          <w:sz w:val="22"/>
          <w:szCs w:val="22"/>
          <w:lang w:eastAsia="zh-CN"/>
        </w:rPr>
        <w:t xml:space="preserve">asurement failure </w:t>
      </w:r>
      <w:r w:rsidR="005072A6">
        <w:rPr>
          <w:rFonts w:cs="Arial"/>
          <w:bCs/>
          <w:sz w:val="22"/>
          <w:szCs w:val="22"/>
          <w:lang w:eastAsia="zh-CN"/>
        </w:rPr>
        <w:t xml:space="preserve">report </w:t>
      </w:r>
      <w:r w:rsidR="00320433">
        <w:rPr>
          <w:rFonts w:cs="Arial"/>
          <w:bCs/>
          <w:sz w:val="22"/>
          <w:szCs w:val="22"/>
          <w:lang w:eastAsia="zh-CN"/>
        </w:rPr>
        <w:t xml:space="preserve">is needed. </w:t>
      </w:r>
      <w:r w:rsidR="005072A6">
        <w:rPr>
          <w:rFonts w:cs="Arial"/>
          <w:bCs/>
          <w:sz w:val="22"/>
          <w:szCs w:val="22"/>
          <w:lang w:eastAsia="zh-CN"/>
        </w:rPr>
        <w:t>PDV</w:t>
      </w:r>
      <w:r w:rsidR="00320433">
        <w:rPr>
          <w:rFonts w:cs="Arial"/>
          <w:bCs/>
          <w:sz w:val="22"/>
          <w:szCs w:val="22"/>
          <w:lang w:eastAsia="zh-CN"/>
        </w:rPr>
        <w:t xml:space="preserve"> is requested together </w:t>
      </w:r>
      <w:r w:rsidR="00DC2E86" w:rsidRPr="005072A6">
        <w:rPr>
          <w:rFonts w:cs="Arial"/>
          <w:bCs/>
          <w:sz w:val="22"/>
          <w:szCs w:val="22"/>
          <w:lang w:eastAsia="zh-CN"/>
        </w:rPr>
        <w:t>with requirement</w:t>
      </w:r>
      <w:r w:rsidR="00D336CA" w:rsidRPr="005072A6">
        <w:rPr>
          <w:rFonts w:cs="Arial"/>
          <w:bCs/>
          <w:sz w:val="22"/>
          <w:szCs w:val="22"/>
          <w:lang w:eastAsia="zh-CN"/>
        </w:rPr>
        <w:t>s</w:t>
      </w:r>
      <w:r w:rsidR="00DC2E86" w:rsidRPr="005072A6">
        <w:rPr>
          <w:rFonts w:cs="Arial"/>
          <w:bCs/>
          <w:sz w:val="22"/>
          <w:szCs w:val="22"/>
          <w:lang w:eastAsia="zh-CN"/>
        </w:rPr>
        <w:t xml:space="preserve"> for packet delay measurements</w:t>
      </w:r>
      <w:r w:rsidR="00DC2E86">
        <w:rPr>
          <w:rFonts w:cs="Arial"/>
          <w:bCs/>
          <w:sz w:val="22"/>
          <w:szCs w:val="22"/>
          <w:lang w:eastAsia="zh-CN"/>
        </w:rPr>
        <w:t xml:space="preserve"> </w:t>
      </w:r>
      <w:r w:rsidR="00D336CA">
        <w:rPr>
          <w:rFonts w:cs="Arial"/>
          <w:bCs/>
          <w:sz w:val="22"/>
          <w:szCs w:val="22"/>
          <w:lang w:eastAsia="zh-CN"/>
        </w:rPr>
        <w:t xml:space="preserve">that already report </w:t>
      </w:r>
      <w:r w:rsidR="005072A6">
        <w:rPr>
          <w:rFonts w:cs="Arial"/>
          <w:bCs/>
          <w:sz w:val="22"/>
          <w:szCs w:val="22"/>
          <w:lang w:eastAsia="zh-CN"/>
        </w:rPr>
        <w:t>measurement failure</w:t>
      </w:r>
      <w:r w:rsidR="00537C4A">
        <w:rPr>
          <w:rFonts w:cs="Arial"/>
          <w:bCs/>
          <w:sz w:val="22"/>
          <w:szCs w:val="22"/>
          <w:lang w:eastAsia="zh-CN"/>
        </w:rPr>
        <w:t xml:space="preserve"> </w:t>
      </w:r>
      <w:r w:rsidR="005072A6">
        <w:rPr>
          <w:rFonts w:cs="Arial"/>
          <w:bCs/>
          <w:sz w:val="22"/>
          <w:szCs w:val="22"/>
          <w:lang w:eastAsia="zh-CN"/>
        </w:rPr>
        <w:t>and no additional reporting is considered needed.</w:t>
      </w:r>
    </w:p>
    <w:p w14:paraId="7DE4B748" w14:textId="77777777" w:rsidR="006B3D4C" w:rsidRPr="00E061C5" w:rsidRDefault="006B3D4C" w:rsidP="006B3D4C">
      <w:pPr>
        <w:spacing w:after="120"/>
        <w:ind w:left="1217" w:hangingChars="600" w:hanging="1217"/>
        <w:rPr>
          <w:rStyle w:val="IvDbodytextChar"/>
          <w:rFonts w:eastAsia="Calibri" w:cs="Calibri"/>
          <w:b/>
          <w:lang w:eastAsia="en-US"/>
        </w:rPr>
      </w:pPr>
    </w:p>
    <w:p w14:paraId="4A582E5B" w14:textId="77777777" w:rsidR="006B3D4C" w:rsidRPr="003669E4" w:rsidRDefault="006B3D4C" w:rsidP="006B3D4C">
      <w:pPr>
        <w:spacing w:after="120"/>
        <w:ind w:left="1217" w:hangingChars="600" w:hanging="1217"/>
        <w:rPr>
          <w:rStyle w:val="IvDbodytextChar"/>
          <w:rFonts w:eastAsia="Calibri" w:cs="Calibri"/>
          <w:b/>
          <w:lang w:val="en-US" w:eastAsia="en-US"/>
        </w:rPr>
      </w:pPr>
      <w:r w:rsidRPr="00261419">
        <w:rPr>
          <w:rStyle w:val="IvDbodytextChar"/>
          <w:rFonts w:eastAsia="Calibri" w:cs="Calibri"/>
          <w:b/>
          <w:lang w:val="en-US" w:eastAsia="en-US"/>
        </w:rPr>
        <w:t xml:space="preserve">Question </w:t>
      </w:r>
      <w:r>
        <w:rPr>
          <w:rStyle w:val="IvDbodytextChar"/>
          <w:rFonts w:eastAsia="Calibri" w:cs="Calibri"/>
          <w:b/>
          <w:lang w:val="en-US" w:eastAsia="en-US"/>
        </w:rPr>
        <w:t>6</w:t>
      </w:r>
      <w:r w:rsidRPr="00261419">
        <w:rPr>
          <w:rStyle w:val="IvDbodytextChar"/>
          <w:rFonts w:eastAsia="Calibri" w:cs="Calibri"/>
          <w:b/>
          <w:lang w:val="en-US" w:eastAsia="en-US"/>
        </w:rPr>
        <w:t>:</w:t>
      </w:r>
      <w:r w:rsidRPr="003669E4">
        <w:rPr>
          <w:rStyle w:val="IvDbodytextChar"/>
          <w:rFonts w:eastAsia="Calibri" w:cs="Calibri"/>
          <w:lang w:val="en-US" w:eastAsia="en-US"/>
        </w:rPr>
        <w:tab/>
      </w:r>
      <w:r>
        <w:rPr>
          <w:rStyle w:val="IvDbodytextChar"/>
          <w:rFonts w:eastAsia="Calibri" w:cs="Calibri"/>
          <w:lang w:val="en-US" w:eastAsia="en-US"/>
        </w:rPr>
        <w:t xml:space="preserve">If the answer to question 5 is yes, how does the UPF detect that no </w:t>
      </w:r>
      <w:r w:rsidRPr="003669E4">
        <w:rPr>
          <w:rStyle w:val="IvDbodytextChar"/>
          <w:rFonts w:eastAsia="Calibri" w:cs="Calibri"/>
          <w:lang w:val="en-US" w:eastAsia="en-US"/>
        </w:rPr>
        <w:t>Congestion</w:t>
      </w:r>
      <w:r>
        <w:rPr>
          <w:rStyle w:val="IvDbodytextChar"/>
          <w:rFonts w:eastAsia="Calibri" w:cs="Calibri"/>
          <w:lang w:val="en-US" w:eastAsia="en-US"/>
        </w:rPr>
        <w:t xml:space="preserve"> or Data Rate measurement result is available</w:t>
      </w:r>
      <w:r w:rsidRPr="003669E4">
        <w:rPr>
          <w:rStyle w:val="IvDbodytextChar"/>
          <w:rFonts w:eastAsia="Calibri" w:cs="Calibri"/>
          <w:lang w:val="en-US" w:eastAsia="en-US"/>
        </w:rPr>
        <w:t>?</w:t>
      </w:r>
    </w:p>
    <w:p w14:paraId="33F733CC" w14:textId="77777777" w:rsidR="006B3D4C" w:rsidRDefault="006B3D4C" w:rsidP="006B3D4C">
      <w:pPr>
        <w:rPr>
          <w:rFonts w:cs="Arial"/>
          <w:bCs/>
          <w:sz w:val="22"/>
          <w:szCs w:val="22"/>
          <w:lang w:eastAsia="zh-CN"/>
        </w:rPr>
      </w:pPr>
    </w:p>
    <w:p w14:paraId="46664826" w14:textId="2FF654F2" w:rsidR="006B3D4C" w:rsidRDefault="00E704CF" w:rsidP="006B3D4C">
      <w:pPr>
        <w:rPr>
          <w:rFonts w:cs="Arial"/>
          <w:bCs/>
          <w:sz w:val="22"/>
          <w:szCs w:val="22"/>
          <w:lang w:eastAsia="zh-CN"/>
        </w:rPr>
      </w:pPr>
      <w:r>
        <w:rPr>
          <w:rFonts w:cs="Arial"/>
          <w:bCs/>
          <w:sz w:val="22"/>
          <w:szCs w:val="22"/>
          <w:lang w:eastAsia="zh-CN"/>
        </w:rPr>
        <w:t>Answer has been NO for both.</w:t>
      </w:r>
    </w:p>
    <w:p w14:paraId="5CEAAC86" w14:textId="77777777" w:rsidR="006B3D4C" w:rsidRDefault="006B3D4C" w:rsidP="006B3D4C">
      <w:pPr>
        <w:rPr>
          <w:rFonts w:cs="Arial"/>
          <w:bCs/>
          <w:sz w:val="22"/>
          <w:szCs w:val="22"/>
          <w:lang w:eastAsia="zh-CN"/>
        </w:rPr>
      </w:pPr>
    </w:p>
    <w:p w14:paraId="31E97EE6" w14:textId="77777777" w:rsidR="006B3D4C" w:rsidRDefault="006B3D4C" w:rsidP="006B3D4C">
      <w:pPr>
        <w:rPr>
          <w:rFonts w:cs="Arial"/>
          <w:bCs/>
          <w:sz w:val="22"/>
          <w:szCs w:val="22"/>
          <w:lang w:eastAsia="zh-CN"/>
        </w:rPr>
      </w:pPr>
    </w:p>
    <w:p w14:paraId="65B61ECF" w14:textId="77777777" w:rsidR="006B3D4C" w:rsidRDefault="006B3D4C" w:rsidP="006B3D4C">
      <w:pPr>
        <w:spacing w:after="120"/>
        <w:ind w:left="1217" w:hangingChars="600" w:hanging="1217"/>
        <w:rPr>
          <w:rStyle w:val="IvDbodytextChar"/>
          <w:rFonts w:eastAsia="Calibri" w:cs="Calibri"/>
          <w:lang w:val="en-US" w:eastAsia="en-US"/>
        </w:rPr>
      </w:pPr>
      <w:r w:rsidRPr="00261419">
        <w:rPr>
          <w:rStyle w:val="IvDbodytextChar"/>
          <w:rFonts w:eastAsia="Calibri" w:cs="Calibri"/>
          <w:b/>
          <w:lang w:val="en-US" w:eastAsia="en-US"/>
        </w:rPr>
        <w:t xml:space="preserve">Question </w:t>
      </w:r>
      <w:r>
        <w:rPr>
          <w:rStyle w:val="IvDbodytextChar"/>
          <w:rFonts w:eastAsia="Calibri" w:cs="Calibri"/>
          <w:b/>
          <w:lang w:val="en-US" w:eastAsia="en-US"/>
        </w:rPr>
        <w:t>7</w:t>
      </w:r>
      <w:r w:rsidRPr="00261419">
        <w:rPr>
          <w:rStyle w:val="IvDbodytextChar"/>
          <w:rFonts w:eastAsia="Calibri" w:cs="Calibri"/>
          <w:b/>
          <w:lang w:val="en-US" w:eastAsia="en-US"/>
        </w:rPr>
        <w:t>:</w:t>
      </w:r>
      <w:r w:rsidRPr="003669E4">
        <w:rPr>
          <w:rStyle w:val="IvDbodytextChar"/>
          <w:rFonts w:eastAsia="Calibri" w:cs="Calibri"/>
          <w:lang w:val="en-US" w:eastAsia="en-US"/>
        </w:rPr>
        <w:tab/>
      </w:r>
      <w:r w:rsidRPr="00C62E8A">
        <w:rPr>
          <w:rStyle w:val="IvDbodytextChar"/>
          <w:rFonts w:eastAsia="Calibri" w:cs="Calibri"/>
          <w:lang w:val="en-US" w:eastAsia="en-US"/>
        </w:rPr>
        <w:t>W</w:t>
      </w:r>
      <w:r w:rsidRPr="00C62E8A">
        <w:rPr>
          <w:rStyle w:val="IvDbodytextChar"/>
          <w:rFonts w:eastAsia="Calibri" w:cs="Calibri" w:hint="eastAsia"/>
          <w:lang w:val="en-US" w:eastAsia="en-US"/>
        </w:rPr>
        <w:t>hether</w:t>
      </w:r>
      <w:r w:rsidRPr="00C62E8A">
        <w:rPr>
          <w:rStyle w:val="IvDbodytextChar"/>
          <w:rFonts w:eastAsia="Calibri" w:cs="Calibri"/>
          <w:lang w:val="en-US" w:eastAsia="en-US"/>
        </w:rPr>
        <w:t xml:space="preserve"> all TSC QoS requirements are applicable to multi-modal/XRM communications or not?</w:t>
      </w:r>
    </w:p>
    <w:p w14:paraId="4B4FA93F" w14:textId="4B528E11" w:rsidR="006B3D4C" w:rsidRDefault="00304E75" w:rsidP="006B3D4C">
      <w:pPr>
        <w:rPr>
          <w:rFonts w:cs="Arial"/>
          <w:bCs/>
          <w:sz w:val="22"/>
          <w:szCs w:val="22"/>
          <w:lang w:eastAsia="zh-CN"/>
        </w:rPr>
      </w:pPr>
      <w:r>
        <w:rPr>
          <w:rFonts w:cs="Arial"/>
          <w:bCs/>
          <w:sz w:val="22"/>
          <w:szCs w:val="22"/>
          <w:lang w:eastAsia="zh-CN"/>
        </w:rPr>
        <w:t>TSC QoS requirements do not need to take into account multi-modali</w:t>
      </w:r>
      <w:r w:rsidR="00590079">
        <w:rPr>
          <w:rFonts w:cs="Arial"/>
          <w:bCs/>
          <w:sz w:val="22"/>
          <w:szCs w:val="22"/>
          <w:lang w:eastAsia="zh-CN"/>
        </w:rPr>
        <w:t>t</w:t>
      </w:r>
      <w:r>
        <w:rPr>
          <w:rFonts w:cs="Arial"/>
          <w:bCs/>
          <w:sz w:val="22"/>
          <w:szCs w:val="22"/>
          <w:lang w:eastAsia="zh-CN"/>
        </w:rPr>
        <w:t>y.</w:t>
      </w:r>
    </w:p>
    <w:p w14:paraId="15BC0329" w14:textId="52B4D71F" w:rsidR="0031142D" w:rsidRDefault="00E93A41">
      <w:pPr>
        <w:adjustRightInd/>
        <w:rPr>
          <w:rFonts w:ascii="Arial" w:hAnsi="Arial" w:cs="Arial"/>
          <w:color w:val="000000"/>
          <w:lang w:val="en-US" w:eastAsia="zh-CN"/>
        </w:rPr>
      </w:pPr>
      <w:r>
        <w:rPr>
          <w:rFonts w:ascii="Arial" w:hAnsi="Arial" w:cs="Arial"/>
          <w:bCs/>
          <w:sz w:val="22"/>
          <w:szCs w:val="22"/>
        </w:rPr>
        <w:t xml:space="preserve">  </w:t>
      </w:r>
    </w:p>
    <w:p w14:paraId="15BC032A" w14:textId="77777777" w:rsidR="0031142D" w:rsidRDefault="00C868F9">
      <w:pPr>
        <w:numPr>
          <w:ilvl w:val="0"/>
          <w:numId w:val="5"/>
        </w:numPr>
        <w:overflowPunct/>
        <w:autoSpaceDE/>
        <w:autoSpaceDN/>
        <w:adjustRightInd/>
        <w:spacing w:after="0"/>
        <w:ind w:left="1134" w:hanging="1134"/>
        <w:jc w:val="both"/>
        <w:textAlignment w:val="auto"/>
        <w:rPr>
          <w:rFonts w:ascii="Arial" w:eastAsiaTheme="minorEastAsia" w:hAnsi="Arial" w:cs="Arial"/>
          <w:b/>
          <w:lang w:eastAsia="en-US"/>
        </w:rPr>
      </w:pPr>
      <w:r>
        <w:rPr>
          <w:rFonts w:ascii="Arial" w:eastAsiaTheme="minorEastAsia" w:hAnsi="Arial" w:cs="Arial"/>
          <w:b/>
          <w:lang w:eastAsia="en-US"/>
        </w:rPr>
        <w:t>Actions</w:t>
      </w:r>
      <w:r>
        <w:rPr>
          <w:rFonts w:ascii="Arial" w:eastAsiaTheme="minorEastAsia" w:hAnsi="Arial" w:cs="Arial" w:hint="eastAsia"/>
          <w:b/>
          <w:lang w:val="en-US" w:eastAsia="zh-CN"/>
        </w:rPr>
        <w:t>:</w:t>
      </w:r>
    </w:p>
    <w:p w14:paraId="15BC032B" w14:textId="77777777" w:rsidR="0031142D" w:rsidRDefault="0031142D">
      <w:pPr>
        <w:overflowPunct/>
        <w:autoSpaceDE/>
        <w:autoSpaceDN/>
        <w:adjustRightInd/>
        <w:spacing w:after="0"/>
        <w:jc w:val="both"/>
        <w:textAlignment w:val="auto"/>
        <w:rPr>
          <w:rFonts w:ascii="Arial" w:eastAsiaTheme="minorEastAsia" w:hAnsi="Arial" w:cs="Arial"/>
          <w:b/>
          <w:lang w:eastAsia="en-US"/>
        </w:rPr>
      </w:pPr>
    </w:p>
    <w:p w14:paraId="15BC032C" w14:textId="77777777" w:rsidR="0031142D" w:rsidRDefault="00C868F9">
      <w:pPr>
        <w:rPr>
          <w:rFonts w:ascii="Arial" w:eastAsia="SimSun" w:hAnsi="Arial" w:cs="Arial"/>
          <w:b/>
          <w:lang w:val="en-US" w:eastAsia="zh-CN"/>
        </w:rPr>
      </w:pPr>
      <w:r>
        <w:rPr>
          <w:rFonts w:ascii="Arial" w:hAnsi="Arial" w:cs="Arial"/>
          <w:b/>
        </w:rPr>
        <w:t xml:space="preserve">To </w:t>
      </w:r>
      <w:r>
        <w:rPr>
          <w:rFonts w:ascii="Arial" w:hAnsi="Arial" w:cs="Arial" w:hint="eastAsia"/>
          <w:b/>
          <w:lang w:val="en-US" w:eastAsia="zh-CN"/>
        </w:rPr>
        <w:t>CT3</w:t>
      </w:r>
      <w:r>
        <w:rPr>
          <w:rFonts w:ascii="Arial" w:eastAsia="SimSun" w:hAnsi="Arial" w:cs="Arial" w:hint="eastAsia"/>
          <w:b/>
          <w:lang w:val="en-US" w:eastAsia="zh-CN"/>
        </w:rPr>
        <w:t>:</w:t>
      </w:r>
    </w:p>
    <w:p w14:paraId="15BC032D" w14:textId="77777777" w:rsidR="0031142D" w:rsidRDefault="00C868F9">
      <w:pPr>
        <w:rPr>
          <w:rFonts w:ascii="Arial" w:hAnsi="Arial" w:cs="Arial"/>
          <w:b/>
          <w:color w:val="0070C0"/>
        </w:rPr>
      </w:pPr>
      <w:r>
        <w:rPr>
          <w:rFonts w:ascii="Arial" w:hAnsi="Arial" w:cs="Arial"/>
          <w:b/>
        </w:rPr>
        <w:t xml:space="preserve">ACTION: </w:t>
      </w:r>
      <w:r>
        <w:rPr>
          <w:rFonts w:ascii="Arial" w:hAnsi="Arial" w:cs="Arial"/>
          <w:b/>
          <w:color w:val="0070C0"/>
        </w:rPr>
        <w:tab/>
      </w:r>
    </w:p>
    <w:p w14:paraId="15BC032E" w14:textId="349DFF48" w:rsidR="0031142D" w:rsidRDefault="00C868F9">
      <w:pPr>
        <w:rPr>
          <w:rFonts w:ascii="Arial" w:hAnsi="Arial" w:cs="Arial"/>
          <w:bCs/>
          <w:lang w:val="en-US" w:eastAsia="zh-CN"/>
        </w:rPr>
      </w:pPr>
      <w:r>
        <w:rPr>
          <w:rFonts w:ascii="Arial" w:hAnsi="Arial" w:cs="Arial" w:hint="eastAsia"/>
          <w:bCs/>
          <w:lang w:val="en-US" w:eastAsia="zh-CN"/>
        </w:rPr>
        <w:t>SA2</w:t>
      </w:r>
      <w:r>
        <w:rPr>
          <w:rFonts w:ascii="Arial" w:hAnsi="Arial" w:cs="Arial"/>
          <w:bCs/>
        </w:rPr>
        <w:t xml:space="preserve"> asks </w:t>
      </w:r>
      <w:r>
        <w:rPr>
          <w:rFonts w:ascii="Arial" w:hAnsi="Arial" w:cs="Arial" w:hint="eastAsia"/>
          <w:bCs/>
          <w:lang w:val="en-US" w:eastAsia="zh-CN"/>
        </w:rPr>
        <w:t>CT3</w:t>
      </w:r>
      <w:r>
        <w:rPr>
          <w:rFonts w:ascii="Arial" w:hAnsi="Arial" w:cs="Arial"/>
          <w:bCs/>
        </w:rPr>
        <w:t xml:space="preserve"> to </w:t>
      </w:r>
      <w:r>
        <w:rPr>
          <w:rFonts w:ascii="Arial" w:hAnsi="Arial" w:cs="Arial" w:hint="eastAsia"/>
          <w:bCs/>
          <w:lang w:val="en-US" w:eastAsia="zh-CN"/>
        </w:rPr>
        <w:t xml:space="preserve">take </w:t>
      </w:r>
      <w:r w:rsidR="0008081C">
        <w:rPr>
          <w:rFonts w:ascii="Arial" w:hAnsi="Arial" w:cs="Arial"/>
          <w:bCs/>
          <w:lang w:val="en-US" w:eastAsia="zh-CN"/>
        </w:rPr>
        <w:t>the</w:t>
      </w:r>
      <w:r>
        <w:rPr>
          <w:rFonts w:ascii="Arial" w:hAnsi="Arial" w:cs="Arial" w:hint="eastAsia"/>
          <w:bCs/>
          <w:lang w:val="en-US" w:eastAsia="zh-CN"/>
        </w:rPr>
        <w:t xml:space="preserve"> information </w:t>
      </w:r>
      <w:r w:rsidR="006B3D4C">
        <w:rPr>
          <w:rFonts w:ascii="Arial" w:hAnsi="Arial" w:cs="Arial"/>
          <w:bCs/>
          <w:lang w:val="en-US" w:eastAsia="zh-CN"/>
        </w:rPr>
        <w:t>above</w:t>
      </w:r>
      <w:r>
        <w:rPr>
          <w:rFonts w:ascii="Arial" w:hAnsi="Arial" w:cs="Arial" w:hint="eastAsia"/>
          <w:bCs/>
          <w:lang w:val="en-US" w:eastAsia="zh-CN"/>
        </w:rPr>
        <w:t xml:space="preserve"> into consideration</w:t>
      </w:r>
      <w:r w:rsidR="006B3D4C">
        <w:rPr>
          <w:rFonts w:ascii="Arial" w:hAnsi="Arial" w:cs="Arial"/>
          <w:bCs/>
          <w:lang w:val="en-US" w:eastAsia="zh-CN"/>
        </w:rPr>
        <w:t>.</w:t>
      </w:r>
    </w:p>
    <w:p w14:paraId="1E3B5258" w14:textId="77777777" w:rsidR="007B625C" w:rsidRDefault="007B625C">
      <w:pPr>
        <w:rPr>
          <w:rFonts w:ascii="Arial" w:hAnsi="Arial" w:cs="Arial"/>
          <w:bCs/>
          <w:lang w:val="en-US" w:eastAsia="zh-CN"/>
        </w:rPr>
      </w:pPr>
    </w:p>
    <w:p w14:paraId="41019174" w14:textId="77777777" w:rsidR="00EF2DBE" w:rsidRPr="00015BBA" w:rsidRDefault="00EF2DBE">
      <w:pPr>
        <w:rPr>
          <w:rFonts w:ascii="Arial" w:hAnsi="Arial" w:cs="Arial"/>
          <w:lang w:eastAsia="zh-CN"/>
        </w:rPr>
      </w:pPr>
    </w:p>
    <w:p w14:paraId="15BC032F" w14:textId="77777777" w:rsidR="0031142D" w:rsidRDefault="00C868F9">
      <w:pPr>
        <w:numPr>
          <w:ilvl w:val="0"/>
          <w:numId w:val="5"/>
        </w:numPr>
        <w:overflowPunct/>
        <w:autoSpaceDE/>
        <w:autoSpaceDN/>
        <w:adjustRightInd/>
        <w:spacing w:after="120"/>
        <w:ind w:left="1134" w:hanging="1134"/>
        <w:textAlignment w:val="auto"/>
        <w:rPr>
          <w:rFonts w:ascii="Arial" w:eastAsiaTheme="minorEastAsia" w:hAnsi="Arial" w:cs="Arial"/>
          <w:b/>
          <w:lang w:eastAsia="en-US"/>
        </w:rPr>
      </w:pPr>
      <w:r>
        <w:rPr>
          <w:rFonts w:ascii="Arial" w:eastAsiaTheme="minorEastAsia" w:hAnsi="Arial" w:cs="Arial"/>
          <w:b/>
          <w:lang w:eastAsia="en-US"/>
        </w:rPr>
        <w:t xml:space="preserve">Dates of next TSG </w:t>
      </w:r>
      <w:r>
        <w:rPr>
          <w:rFonts w:ascii="Arial" w:eastAsiaTheme="minorEastAsia" w:hAnsi="Arial" w:cs="Arial" w:hint="eastAsia"/>
          <w:b/>
          <w:lang w:val="en-US" w:eastAsia="zh-CN"/>
        </w:rPr>
        <w:t xml:space="preserve">SA </w:t>
      </w:r>
      <w:r>
        <w:rPr>
          <w:rFonts w:ascii="Arial" w:eastAsiaTheme="minorEastAsia" w:hAnsi="Arial" w:cs="Arial"/>
          <w:b/>
          <w:lang w:eastAsia="en-US"/>
        </w:rPr>
        <w:t xml:space="preserve">WG </w:t>
      </w:r>
      <w:r>
        <w:rPr>
          <w:rFonts w:ascii="Arial" w:eastAsiaTheme="minorEastAsia" w:hAnsi="Arial" w:cs="Arial" w:hint="eastAsia"/>
          <w:b/>
          <w:lang w:val="en-US" w:eastAsia="zh-CN"/>
        </w:rPr>
        <w:t>2</w:t>
      </w:r>
      <w:r>
        <w:rPr>
          <w:rFonts w:ascii="Arial" w:eastAsiaTheme="minorEastAsia" w:hAnsi="Arial" w:cs="Arial"/>
          <w:b/>
          <w:lang w:eastAsia="en-US"/>
        </w:rPr>
        <w:t xml:space="preserve"> meetings</w:t>
      </w:r>
    </w:p>
    <w:p w14:paraId="15BC0331" w14:textId="2B431450" w:rsidR="0031142D" w:rsidRDefault="00C868F9">
      <w:pPr>
        <w:tabs>
          <w:tab w:val="left" w:pos="5103"/>
        </w:tabs>
        <w:spacing w:after="120"/>
        <w:rPr>
          <w:rFonts w:ascii="Arial" w:hAnsi="Arial" w:cs="Arial"/>
          <w:bCs/>
        </w:rPr>
      </w:pPr>
      <w:r>
        <w:rPr>
          <w:rFonts w:ascii="Arial" w:hAnsi="Arial" w:cs="Arial"/>
          <w:bCs/>
        </w:rPr>
        <w:t>SA</w:t>
      </w:r>
      <w:r>
        <w:rPr>
          <w:rFonts w:ascii="Arial" w:eastAsia="SimSun" w:hAnsi="Arial" w:cs="Arial" w:hint="eastAsia"/>
          <w:bCs/>
          <w:lang w:val="en-US" w:eastAsia="zh-CN"/>
        </w:rPr>
        <w:t>2</w:t>
      </w:r>
      <w:r>
        <w:rPr>
          <w:rFonts w:ascii="Arial" w:hAnsi="Arial" w:cs="Arial"/>
          <w:bCs/>
        </w:rPr>
        <w:t>#</w:t>
      </w:r>
      <w:r>
        <w:rPr>
          <w:rFonts w:ascii="Arial" w:eastAsia="SimSun" w:hAnsi="Arial" w:cs="Arial" w:hint="eastAsia"/>
          <w:bCs/>
          <w:lang w:val="en-US" w:eastAsia="zh-CN"/>
        </w:rPr>
        <w:t>160</w:t>
      </w:r>
      <w:r>
        <w:rPr>
          <w:rFonts w:ascii="Arial" w:hAnsi="Arial" w:cs="Arial"/>
          <w:bCs/>
        </w:rPr>
        <w:t xml:space="preserve">                 2023</w:t>
      </w:r>
      <w:r w:rsidR="007C1980">
        <w:rPr>
          <w:rFonts w:ascii="Arial" w:hAnsi="Arial" w:cs="Arial"/>
          <w:bCs/>
        </w:rPr>
        <w:t>/</w:t>
      </w:r>
      <w:r w:rsidR="00383E7B" w:rsidRPr="00383E7B">
        <w:rPr>
          <w:rFonts w:ascii="Arial" w:hAnsi="Arial" w:cs="Arial"/>
          <w:bCs/>
        </w:rPr>
        <w:t>11</w:t>
      </w:r>
      <w:r w:rsidR="007C1980">
        <w:rPr>
          <w:rFonts w:ascii="Arial" w:hAnsi="Arial" w:cs="Arial"/>
          <w:bCs/>
        </w:rPr>
        <w:t>/</w:t>
      </w:r>
      <w:r w:rsidR="00383E7B" w:rsidRPr="00383E7B">
        <w:rPr>
          <w:rFonts w:ascii="Arial" w:hAnsi="Arial" w:cs="Arial"/>
          <w:bCs/>
        </w:rPr>
        <w:t xml:space="preserve">13 </w:t>
      </w:r>
      <w:r w:rsidR="00DA7E46">
        <w:rPr>
          <w:rFonts w:ascii="Arial" w:hAnsi="Arial" w:cs="Arial"/>
          <w:bCs/>
        </w:rPr>
        <w:t>–</w:t>
      </w:r>
      <w:r w:rsidR="00383E7B" w:rsidRPr="00383E7B">
        <w:rPr>
          <w:rFonts w:ascii="Arial" w:hAnsi="Arial" w:cs="Arial"/>
          <w:bCs/>
        </w:rPr>
        <w:t xml:space="preserve"> 2023</w:t>
      </w:r>
      <w:r w:rsidR="00DA7E46">
        <w:rPr>
          <w:rFonts w:ascii="Arial" w:hAnsi="Arial" w:cs="Arial"/>
          <w:bCs/>
        </w:rPr>
        <w:t>/</w:t>
      </w:r>
      <w:r w:rsidR="00383E7B" w:rsidRPr="00383E7B">
        <w:rPr>
          <w:rFonts w:ascii="Arial" w:hAnsi="Arial" w:cs="Arial"/>
          <w:bCs/>
        </w:rPr>
        <w:t>11</w:t>
      </w:r>
      <w:r w:rsidR="00DA7E46">
        <w:rPr>
          <w:rFonts w:ascii="Arial" w:hAnsi="Arial" w:cs="Arial"/>
          <w:bCs/>
        </w:rPr>
        <w:t>/</w:t>
      </w:r>
      <w:r w:rsidR="00383E7B" w:rsidRPr="00383E7B">
        <w:rPr>
          <w:rFonts w:ascii="Arial" w:hAnsi="Arial" w:cs="Arial"/>
          <w:bCs/>
        </w:rPr>
        <w:t>17</w:t>
      </w:r>
      <w:r>
        <w:rPr>
          <w:rFonts w:ascii="Arial" w:hAnsi="Arial" w:cs="Arial"/>
          <w:bCs/>
        </w:rPr>
        <w:tab/>
        <w:t>Chicago, US</w:t>
      </w:r>
    </w:p>
    <w:p w14:paraId="0E438D14" w14:textId="66DEF346" w:rsidR="00DE127E" w:rsidRPr="00383E7B" w:rsidRDefault="00DE127E">
      <w:pPr>
        <w:tabs>
          <w:tab w:val="left" w:pos="5103"/>
        </w:tabs>
        <w:spacing w:after="120"/>
        <w:rPr>
          <w:rFonts w:ascii="Arial" w:hAnsi="Arial" w:cs="Arial"/>
        </w:rPr>
      </w:pPr>
      <w:r w:rsidRPr="00383E7B">
        <w:rPr>
          <w:rFonts w:ascii="Arial" w:hAnsi="Arial" w:cs="Arial"/>
          <w:bCs/>
        </w:rPr>
        <w:t>SA2#161</w:t>
      </w:r>
      <w:r w:rsidR="006C00AF" w:rsidRPr="00383E7B">
        <w:rPr>
          <w:rFonts w:ascii="Arial" w:hAnsi="Arial" w:cs="Arial"/>
          <w:bCs/>
        </w:rPr>
        <w:t xml:space="preserve">                 </w:t>
      </w:r>
      <w:r w:rsidR="00C168E6" w:rsidRPr="00383E7B">
        <w:rPr>
          <w:rFonts w:ascii="Arial" w:hAnsi="Arial" w:cs="Arial"/>
          <w:bCs/>
        </w:rPr>
        <w:t>2024</w:t>
      </w:r>
      <w:r w:rsidR="007C1980">
        <w:rPr>
          <w:rFonts w:ascii="Arial" w:hAnsi="Arial" w:cs="Arial"/>
          <w:bCs/>
        </w:rPr>
        <w:t>/</w:t>
      </w:r>
      <w:r w:rsidR="00C168E6" w:rsidRPr="00383E7B">
        <w:rPr>
          <w:rFonts w:ascii="Arial" w:hAnsi="Arial" w:cs="Arial"/>
          <w:bCs/>
        </w:rPr>
        <w:t>02</w:t>
      </w:r>
      <w:r w:rsidR="007C1980">
        <w:rPr>
          <w:rFonts w:ascii="Arial" w:hAnsi="Arial" w:cs="Arial"/>
          <w:bCs/>
        </w:rPr>
        <w:t>/</w:t>
      </w:r>
      <w:r w:rsidR="00A4280E" w:rsidRPr="00383E7B">
        <w:rPr>
          <w:rFonts w:ascii="Arial" w:hAnsi="Arial" w:cs="Arial"/>
          <w:bCs/>
        </w:rPr>
        <w:t>2</w:t>
      </w:r>
      <w:r w:rsidR="00C168E6" w:rsidRPr="00383E7B">
        <w:rPr>
          <w:rFonts w:ascii="Arial" w:hAnsi="Arial" w:cs="Arial"/>
          <w:bCs/>
        </w:rPr>
        <w:t xml:space="preserve">6 </w:t>
      </w:r>
      <w:r w:rsidR="00DA7E46">
        <w:rPr>
          <w:rFonts w:ascii="Arial" w:hAnsi="Arial" w:cs="Arial"/>
          <w:bCs/>
        </w:rPr>
        <w:t>–</w:t>
      </w:r>
      <w:r w:rsidR="00383E7B" w:rsidRPr="00383E7B">
        <w:rPr>
          <w:rFonts w:ascii="Arial" w:hAnsi="Arial" w:cs="Arial"/>
          <w:bCs/>
        </w:rPr>
        <w:t xml:space="preserve"> </w:t>
      </w:r>
      <w:r w:rsidR="00C168E6" w:rsidRPr="00383E7B">
        <w:rPr>
          <w:rFonts w:ascii="Arial" w:hAnsi="Arial" w:cs="Arial"/>
          <w:bCs/>
        </w:rPr>
        <w:t>2024</w:t>
      </w:r>
      <w:r w:rsidR="00DA7E46">
        <w:rPr>
          <w:rFonts w:ascii="Arial" w:hAnsi="Arial" w:cs="Arial"/>
          <w:bCs/>
        </w:rPr>
        <w:t>/</w:t>
      </w:r>
      <w:r w:rsidR="00C168E6" w:rsidRPr="00383E7B">
        <w:rPr>
          <w:rFonts w:ascii="Arial" w:hAnsi="Arial" w:cs="Arial"/>
          <w:bCs/>
        </w:rPr>
        <w:t>03</w:t>
      </w:r>
      <w:r w:rsidR="00DA7E46">
        <w:rPr>
          <w:rFonts w:ascii="Arial" w:hAnsi="Arial" w:cs="Arial"/>
          <w:bCs/>
        </w:rPr>
        <w:t>/</w:t>
      </w:r>
      <w:r w:rsidR="00C168E6" w:rsidRPr="00383E7B">
        <w:rPr>
          <w:rFonts w:ascii="Arial" w:hAnsi="Arial" w:cs="Arial"/>
          <w:bCs/>
        </w:rPr>
        <w:t>01</w:t>
      </w:r>
      <w:r w:rsidR="00C168E6" w:rsidRPr="00383E7B">
        <w:rPr>
          <w:rFonts w:ascii="Arial" w:hAnsi="Arial" w:cs="Arial"/>
          <w:bCs/>
        </w:rPr>
        <w:tab/>
      </w:r>
      <w:r w:rsidR="00995276">
        <w:rPr>
          <w:rFonts w:ascii="Arial" w:hAnsi="Arial" w:cs="Arial"/>
          <w:bCs/>
        </w:rPr>
        <w:t>Athens, Greece</w:t>
      </w:r>
    </w:p>
    <w:sectPr w:rsidR="00DE127E" w:rsidRPr="00383E7B">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97E471" w14:textId="77777777" w:rsidR="00444744" w:rsidRDefault="00444744">
      <w:pPr>
        <w:spacing w:after="0"/>
      </w:pPr>
      <w:r>
        <w:separator/>
      </w:r>
    </w:p>
  </w:endnote>
  <w:endnote w:type="continuationSeparator" w:id="0">
    <w:p w14:paraId="40012939" w14:textId="77777777" w:rsidR="00444744" w:rsidRDefault="00444744">
      <w:pPr>
        <w:spacing w:after="0"/>
      </w:pPr>
      <w:r>
        <w:continuationSeparator/>
      </w:r>
    </w:p>
  </w:endnote>
  <w:endnote w:type="continuationNotice" w:id="1">
    <w:p w14:paraId="535A611B" w14:textId="77777777" w:rsidR="00444744" w:rsidRDefault="0044474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altName w:val="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B45F7" w14:textId="77777777" w:rsidR="00444744" w:rsidRDefault="00444744">
      <w:pPr>
        <w:spacing w:after="0"/>
      </w:pPr>
      <w:r>
        <w:separator/>
      </w:r>
    </w:p>
  </w:footnote>
  <w:footnote w:type="continuationSeparator" w:id="0">
    <w:p w14:paraId="4B638D3D" w14:textId="77777777" w:rsidR="00444744" w:rsidRDefault="00444744">
      <w:pPr>
        <w:spacing w:after="0"/>
      </w:pPr>
      <w:r>
        <w:continuationSeparator/>
      </w:r>
    </w:p>
  </w:footnote>
  <w:footnote w:type="continuationNotice" w:id="1">
    <w:p w14:paraId="178DFD5C" w14:textId="77777777" w:rsidR="00444744" w:rsidRDefault="0044474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F16883C"/>
    <w:multiLevelType w:val="singleLevel"/>
    <w:tmpl w:val="BF16883C"/>
    <w:lvl w:ilvl="0">
      <w:start w:val="1"/>
      <w:numFmt w:val="decimal"/>
      <w:suff w:val="space"/>
      <w:lvlText w:val="%1."/>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630015867">
    <w:abstractNumId w:val="5"/>
  </w:num>
  <w:num w:numId="2" w16cid:durableId="1240942015">
    <w:abstractNumId w:val="3"/>
  </w:num>
  <w:num w:numId="3" w16cid:durableId="1797944222">
    <w:abstractNumId w:val="4"/>
  </w:num>
  <w:num w:numId="4" w16cid:durableId="1000040108">
    <w:abstractNumId w:val="2"/>
  </w:num>
  <w:num w:numId="5" w16cid:durableId="580599299">
    <w:abstractNumId w:val="0"/>
  </w:num>
  <w:num w:numId="6" w16cid:durableId="89404674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defaultTabStop w:val="720"/>
  <w:doNotUseMarginsForDrawingGridOrigin/>
  <w:drawingGridHorizontalOrigin w:val="1800"/>
  <w:drawingGridVerticalOrigin w:val="1440"/>
  <w:noPunctuationKerning/>
  <w:characterSpacingControl w:val="doNotCompres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5BBA"/>
    <w:rsid w:val="00017F23"/>
    <w:rsid w:val="000257AC"/>
    <w:rsid w:val="00033577"/>
    <w:rsid w:val="000400DB"/>
    <w:rsid w:val="000414CF"/>
    <w:rsid w:val="000560DA"/>
    <w:rsid w:val="00070D26"/>
    <w:rsid w:val="0008081C"/>
    <w:rsid w:val="000879B8"/>
    <w:rsid w:val="000902B7"/>
    <w:rsid w:val="000A4345"/>
    <w:rsid w:val="000A4CA1"/>
    <w:rsid w:val="000B235B"/>
    <w:rsid w:val="000B5077"/>
    <w:rsid w:val="000C40F9"/>
    <w:rsid w:val="000C6A23"/>
    <w:rsid w:val="000D35C5"/>
    <w:rsid w:val="000D4547"/>
    <w:rsid w:val="000E297C"/>
    <w:rsid w:val="000F568F"/>
    <w:rsid w:val="000F6242"/>
    <w:rsid w:val="000F7E80"/>
    <w:rsid w:val="00112B49"/>
    <w:rsid w:val="00120BB4"/>
    <w:rsid w:val="001212F4"/>
    <w:rsid w:val="00170E87"/>
    <w:rsid w:val="00184FC2"/>
    <w:rsid w:val="00187B54"/>
    <w:rsid w:val="0019380E"/>
    <w:rsid w:val="00197288"/>
    <w:rsid w:val="001B621C"/>
    <w:rsid w:val="001D6BF0"/>
    <w:rsid w:val="001D7760"/>
    <w:rsid w:val="00202791"/>
    <w:rsid w:val="00237402"/>
    <w:rsid w:val="00241417"/>
    <w:rsid w:val="00242F4C"/>
    <w:rsid w:val="00244B01"/>
    <w:rsid w:val="00245CAF"/>
    <w:rsid w:val="00255A90"/>
    <w:rsid w:val="00255C23"/>
    <w:rsid w:val="00257241"/>
    <w:rsid w:val="002639D6"/>
    <w:rsid w:val="00275D66"/>
    <w:rsid w:val="00281781"/>
    <w:rsid w:val="00281B5A"/>
    <w:rsid w:val="00285B5C"/>
    <w:rsid w:val="002A7AB0"/>
    <w:rsid w:val="002B3FD6"/>
    <w:rsid w:val="002E4BFD"/>
    <w:rsid w:val="002F1940"/>
    <w:rsid w:val="002F2E32"/>
    <w:rsid w:val="002F4A4F"/>
    <w:rsid w:val="002F6ECB"/>
    <w:rsid w:val="00302C43"/>
    <w:rsid w:val="00304E75"/>
    <w:rsid w:val="0031142D"/>
    <w:rsid w:val="00313363"/>
    <w:rsid w:val="003171F2"/>
    <w:rsid w:val="00320433"/>
    <w:rsid w:val="00327A88"/>
    <w:rsid w:val="00342CC3"/>
    <w:rsid w:val="00350B1B"/>
    <w:rsid w:val="00383545"/>
    <w:rsid w:val="00383E7B"/>
    <w:rsid w:val="00392473"/>
    <w:rsid w:val="00394417"/>
    <w:rsid w:val="003A1D35"/>
    <w:rsid w:val="003A2638"/>
    <w:rsid w:val="003A34F9"/>
    <w:rsid w:val="003F0724"/>
    <w:rsid w:val="003F2DB7"/>
    <w:rsid w:val="003F7ADF"/>
    <w:rsid w:val="00401987"/>
    <w:rsid w:val="0040203C"/>
    <w:rsid w:val="00407CB6"/>
    <w:rsid w:val="0041700E"/>
    <w:rsid w:val="00423AE4"/>
    <w:rsid w:val="00433500"/>
    <w:rsid w:val="00433F71"/>
    <w:rsid w:val="00440D43"/>
    <w:rsid w:val="00442BD1"/>
    <w:rsid w:val="00444744"/>
    <w:rsid w:val="00461039"/>
    <w:rsid w:val="00463D94"/>
    <w:rsid w:val="004856F2"/>
    <w:rsid w:val="004C5982"/>
    <w:rsid w:val="004E3939"/>
    <w:rsid w:val="004F20F8"/>
    <w:rsid w:val="004F3010"/>
    <w:rsid w:val="005072A6"/>
    <w:rsid w:val="00520B0B"/>
    <w:rsid w:val="00532F84"/>
    <w:rsid w:val="00537C4A"/>
    <w:rsid w:val="005407DC"/>
    <w:rsid w:val="005414AD"/>
    <w:rsid w:val="00546D79"/>
    <w:rsid w:val="005628ED"/>
    <w:rsid w:val="00572785"/>
    <w:rsid w:val="00580A70"/>
    <w:rsid w:val="005855DC"/>
    <w:rsid w:val="00590079"/>
    <w:rsid w:val="00591EA2"/>
    <w:rsid w:val="00596399"/>
    <w:rsid w:val="005A789C"/>
    <w:rsid w:val="005B345C"/>
    <w:rsid w:val="005C4506"/>
    <w:rsid w:val="006002F4"/>
    <w:rsid w:val="00610D7A"/>
    <w:rsid w:val="00612181"/>
    <w:rsid w:val="006314FB"/>
    <w:rsid w:val="006418C6"/>
    <w:rsid w:val="00647D37"/>
    <w:rsid w:val="00656619"/>
    <w:rsid w:val="00657246"/>
    <w:rsid w:val="0066616D"/>
    <w:rsid w:val="00670304"/>
    <w:rsid w:val="0068565A"/>
    <w:rsid w:val="006A5625"/>
    <w:rsid w:val="006A634A"/>
    <w:rsid w:val="006A7E17"/>
    <w:rsid w:val="006B230E"/>
    <w:rsid w:val="006B3D4C"/>
    <w:rsid w:val="006C00AF"/>
    <w:rsid w:val="00712C28"/>
    <w:rsid w:val="007169E5"/>
    <w:rsid w:val="00730A74"/>
    <w:rsid w:val="0075372A"/>
    <w:rsid w:val="00774B0D"/>
    <w:rsid w:val="007B625C"/>
    <w:rsid w:val="007C0100"/>
    <w:rsid w:val="007C16CC"/>
    <w:rsid w:val="007C1980"/>
    <w:rsid w:val="007C1D1C"/>
    <w:rsid w:val="007D0DC9"/>
    <w:rsid w:val="007F0E1F"/>
    <w:rsid w:val="007F4F92"/>
    <w:rsid w:val="008077B5"/>
    <w:rsid w:val="00833929"/>
    <w:rsid w:val="00842DAD"/>
    <w:rsid w:val="00843945"/>
    <w:rsid w:val="008508AE"/>
    <w:rsid w:val="0086146A"/>
    <w:rsid w:val="00862BF4"/>
    <w:rsid w:val="00876C93"/>
    <w:rsid w:val="00895F92"/>
    <w:rsid w:val="00897627"/>
    <w:rsid w:val="008A20EE"/>
    <w:rsid w:val="008D0E77"/>
    <w:rsid w:val="008D125C"/>
    <w:rsid w:val="008D4373"/>
    <w:rsid w:val="008D772F"/>
    <w:rsid w:val="008D78FB"/>
    <w:rsid w:val="009176B5"/>
    <w:rsid w:val="00917A0A"/>
    <w:rsid w:val="00921AA4"/>
    <w:rsid w:val="0093036F"/>
    <w:rsid w:val="009303FB"/>
    <w:rsid w:val="00951287"/>
    <w:rsid w:val="00952030"/>
    <w:rsid w:val="00974EA7"/>
    <w:rsid w:val="009921C3"/>
    <w:rsid w:val="00993644"/>
    <w:rsid w:val="00995276"/>
    <w:rsid w:val="0099764C"/>
    <w:rsid w:val="009D14C1"/>
    <w:rsid w:val="009D194D"/>
    <w:rsid w:val="009F0695"/>
    <w:rsid w:val="00A024EF"/>
    <w:rsid w:val="00A0777B"/>
    <w:rsid w:val="00A13255"/>
    <w:rsid w:val="00A4280E"/>
    <w:rsid w:val="00A64578"/>
    <w:rsid w:val="00A83B34"/>
    <w:rsid w:val="00A9062C"/>
    <w:rsid w:val="00AB59C2"/>
    <w:rsid w:val="00AF01E8"/>
    <w:rsid w:val="00B0687E"/>
    <w:rsid w:val="00B17324"/>
    <w:rsid w:val="00B55955"/>
    <w:rsid w:val="00B77A21"/>
    <w:rsid w:val="00B8692A"/>
    <w:rsid w:val="00B97703"/>
    <w:rsid w:val="00BA5658"/>
    <w:rsid w:val="00BB7C9B"/>
    <w:rsid w:val="00BE4520"/>
    <w:rsid w:val="00BF30D3"/>
    <w:rsid w:val="00BF7DDC"/>
    <w:rsid w:val="00C02786"/>
    <w:rsid w:val="00C03CC7"/>
    <w:rsid w:val="00C079D2"/>
    <w:rsid w:val="00C07CA2"/>
    <w:rsid w:val="00C1270F"/>
    <w:rsid w:val="00C168E6"/>
    <w:rsid w:val="00C409EE"/>
    <w:rsid w:val="00C5122B"/>
    <w:rsid w:val="00C52F78"/>
    <w:rsid w:val="00C619DC"/>
    <w:rsid w:val="00C71878"/>
    <w:rsid w:val="00C804E3"/>
    <w:rsid w:val="00C855D0"/>
    <w:rsid w:val="00C868F9"/>
    <w:rsid w:val="00CE407B"/>
    <w:rsid w:val="00CF17F8"/>
    <w:rsid w:val="00CF6087"/>
    <w:rsid w:val="00D03786"/>
    <w:rsid w:val="00D05728"/>
    <w:rsid w:val="00D336CA"/>
    <w:rsid w:val="00D35E94"/>
    <w:rsid w:val="00D40CA0"/>
    <w:rsid w:val="00D41A53"/>
    <w:rsid w:val="00D50D6D"/>
    <w:rsid w:val="00D56DBC"/>
    <w:rsid w:val="00D67C28"/>
    <w:rsid w:val="00D829FA"/>
    <w:rsid w:val="00D92115"/>
    <w:rsid w:val="00DA4786"/>
    <w:rsid w:val="00DA7E46"/>
    <w:rsid w:val="00DB349B"/>
    <w:rsid w:val="00DC14EA"/>
    <w:rsid w:val="00DC265F"/>
    <w:rsid w:val="00DC2E86"/>
    <w:rsid w:val="00DC4E0E"/>
    <w:rsid w:val="00DE127E"/>
    <w:rsid w:val="00DF1F22"/>
    <w:rsid w:val="00DF2684"/>
    <w:rsid w:val="00E02080"/>
    <w:rsid w:val="00E061C5"/>
    <w:rsid w:val="00E20124"/>
    <w:rsid w:val="00E352EF"/>
    <w:rsid w:val="00E3570C"/>
    <w:rsid w:val="00E40D95"/>
    <w:rsid w:val="00E44D0B"/>
    <w:rsid w:val="00E704CF"/>
    <w:rsid w:val="00E90A06"/>
    <w:rsid w:val="00E93A41"/>
    <w:rsid w:val="00EA1B8D"/>
    <w:rsid w:val="00EA7B9F"/>
    <w:rsid w:val="00EB4441"/>
    <w:rsid w:val="00EC62F4"/>
    <w:rsid w:val="00EF2DBE"/>
    <w:rsid w:val="00F0056A"/>
    <w:rsid w:val="00F160C6"/>
    <w:rsid w:val="00F30A90"/>
    <w:rsid w:val="00F4229E"/>
    <w:rsid w:val="00F43847"/>
    <w:rsid w:val="00FB1D19"/>
    <w:rsid w:val="00FC518B"/>
    <w:rsid w:val="00FD69DB"/>
    <w:rsid w:val="04520D67"/>
    <w:rsid w:val="06634910"/>
    <w:rsid w:val="177E6F45"/>
    <w:rsid w:val="1C8C241B"/>
    <w:rsid w:val="22D636B5"/>
    <w:rsid w:val="289F39E3"/>
    <w:rsid w:val="2AC574BA"/>
    <w:rsid w:val="300E3DFD"/>
    <w:rsid w:val="39411F0B"/>
    <w:rsid w:val="3CAB1C17"/>
    <w:rsid w:val="3D9A2417"/>
    <w:rsid w:val="40464981"/>
    <w:rsid w:val="42C27D1A"/>
    <w:rsid w:val="473906E7"/>
    <w:rsid w:val="482E0EE0"/>
    <w:rsid w:val="4D8A359A"/>
    <w:rsid w:val="53DE5145"/>
    <w:rsid w:val="552D01EA"/>
    <w:rsid w:val="651C4271"/>
    <w:rsid w:val="67400072"/>
    <w:rsid w:val="68CA23F8"/>
    <w:rsid w:val="7C2F2D66"/>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C0314"/>
  <w15:docId w15:val="{856128DA-572B-4205-A574-D682B8DAE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semiHidden/>
    <w:qFormat/>
    <w:pPr>
      <w:ind w:left="851"/>
    </w:pPr>
  </w:style>
  <w:style w:type="paragraph" w:styleId="ListNumber">
    <w:name w:val="List Number"/>
    <w:basedOn w:val="List"/>
    <w:semiHidden/>
    <w:qFormat/>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qFormat/>
    <w:pPr>
      <w:jc w:val="center"/>
    </w:pPr>
    <w:rPr>
      <w:i/>
    </w:rPr>
  </w:style>
  <w:style w:type="paragraph" w:styleId="Header">
    <w:name w:val="header"/>
    <w:basedOn w:val="Normal"/>
    <w:link w:val="HeaderChar"/>
    <w:qFormat/>
    <w:pPr>
      <w:widowControl w:val="0"/>
    </w:pPr>
    <w:rPr>
      <w:rFonts w:ascii="Arial" w:hAnsi="Arial"/>
      <w:b/>
      <w:sz w:val="18"/>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semiHidden/>
    <w:qFormat/>
    <w:rPr>
      <w:sz w:val="16"/>
    </w:rPr>
  </w:style>
  <w:style w:type="character" w:styleId="FootnoteReference">
    <w:name w:val="footnote reference"/>
    <w:basedOn w:val="DefaultParagraphFont"/>
    <w:semiHidden/>
    <w:qFormat/>
    <w:rPr>
      <w:b/>
      <w:position w:val="6"/>
      <w:sz w:val="16"/>
    </w:rPr>
  </w:style>
  <w:style w:type="paragraph" w:customStyle="1" w:styleId="B1">
    <w:name w:val="B1"/>
    <w:basedOn w:val="List"/>
    <w:link w:val="B1Char"/>
    <w:qFormat/>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qFormat/>
    <w:pPr>
      <w:widowControl w:val="0"/>
    </w:pPr>
    <w:rPr>
      <w:rFonts w:eastAsia="Times New Roman"/>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rPr>
  </w:style>
  <w:style w:type="character" w:customStyle="1" w:styleId="HeaderChar">
    <w:name w:val="Header Char"/>
    <w:basedOn w:val="DefaultParagraphFont"/>
    <w:link w:val="Header"/>
    <w:qFormat/>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qFormat/>
    <w:pPr>
      <w:outlineLvl w:val="9"/>
    </w:pPr>
  </w:style>
  <w:style w:type="character" w:customStyle="1" w:styleId="FootnoteTextChar">
    <w:name w:val="Footnote Text Char"/>
    <w:basedOn w:val="DefaultParagraphFont"/>
    <w:link w:val="FootnoteText"/>
    <w:semiHidden/>
    <w:qFormat/>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B1Char">
    <w:name w:val="B1 Char"/>
    <w:link w:val="B1"/>
    <w:qFormat/>
    <w:rsid w:val="005855DC"/>
    <w:rPr>
      <w:rFonts w:eastAsia="Times New Roman"/>
      <w:lang w:val="en-GB" w:eastAsia="en-GB"/>
    </w:rPr>
  </w:style>
  <w:style w:type="character" w:customStyle="1" w:styleId="IvDbodytextChar">
    <w:name w:val="IvD bodytext Char"/>
    <w:link w:val="IvDbodytext"/>
    <w:locked/>
    <w:rsid w:val="005855DC"/>
    <w:rPr>
      <w:rFonts w:ascii="Arial" w:hAnsi="Arial" w:cs="Arial"/>
      <w:spacing w:val="2"/>
    </w:rPr>
  </w:style>
  <w:style w:type="paragraph" w:customStyle="1" w:styleId="IvDbodytext">
    <w:name w:val="IvD bodytext"/>
    <w:basedOn w:val="BodyText"/>
    <w:link w:val="IvDbodytextChar"/>
    <w:qFormat/>
    <w:rsid w:val="005855D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SimSun"/>
      <w:color w:val="auto"/>
      <w:spacing w:val="2"/>
      <w:lang w:val="en-US" w:eastAsia="en-US"/>
    </w:rPr>
  </w:style>
  <w:style w:type="character" w:customStyle="1" w:styleId="NOZchn">
    <w:name w:val="NO Zchn"/>
    <w:link w:val="NO"/>
    <w:qFormat/>
    <w:rsid w:val="00591EA2"/>
    <w:rPr>
      <w:rFonts w:eastAsia="Times New Roman"/>
      <w:lang w:val="en-GB" w:eastAsia="en-GB"/>
    </w:rPr>
  </w:style>
  <w:style w:type="character" w:customStyle="1" w:styleId="B2Char">
    <w:name w:val="B2 Char"/>
    <w:link w:val="B2"/>
    <w:rsid w:val="00241417"/>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481B47-7FFA-4213-99CE-D57681DFE8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9EFB30-6EB3-4C36-B1F4-2FE8A1C015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568</Words>
  <Characters>3243</Characters>
  <Application>Microsoft Office Word</Application>
  <DocSecurity>0</DocSecurity>
  <Lines>27</Lines>
  <Paragraphs>7</Paragraphs>
  <ScaleCrop>false</ScaleCrop>
  <Company>ETSI Sophia Antipolis</Company>
  <LinksUpToDate>false</LinksUpToDate>
  <CharactersWithSpaces>3804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EricssonSS0925</cp:lastModifiedBy>
  <cp:revision>4</cp:revision>
  <cp:lastPrinted>2002-04-23T07:10:00Z</cp:lastPrinted>
  <dcterms:created xsi:type="dcterms:W3CDTF">2023-09-29T07:00:00Z</dcterms:created>
  <dcterms:modified xsi:type="dcterms:W3CDTF">2023-09-29T19:53:00Z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47FEC1A1C20B40E5AA474086F96AABCB</vt:lpwstr>
  </property>
</Properties>
</file>